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2</w:t>
      </w:r>
    </w:p>
    <w:p>
      <w:pPr>
        <w:ind w:firstLine="442" w:firstLineChars="100"/>
        <w:jc w:val="both"/>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jc w:val="center"/>
        <w:rPr>
          <w:rFonts w:hint="eastAsia" w:ascii="仿宋" w:hAnsi="仿宋" w:eastAsia="仿宋"/>
          <w:b/>
          <w:bCs/>
          <w:sz w:val="52"/>
          <w:szCs w:val="52"/>
          <w:lang w:val="en-US" w:eastAsia="zh-CN"/>
        </w:rPr>
      </w:pPr>
    </w:p>
    <w:p>
      <w:pPr>
        <w:jc w:val="center"/>
        <w:rPr>
          <w:rFonts w:hint="eastAsia" w:ascii="仿宋" w:hAnsi="仿宋" w:eastAsia="仿宋"/>
          <w:b/>
          <w:bCs/>
          <w:sz w:val="52"/>
          <w:szCs w:val="52"/>
          <w:lang w:val="en-US" w:eastAsia="zh-CN"/>
        </w:rPr>
      </w:pPr>
    </w:p>
    <w:p>
      <w:pPr>
        <w:jc w:val="center"/>
        <w:rPr>
          <w:rFonts w:ascii="仿宋" w:hAnsi="仿宋" w:eastAsia="仿宋"/>
          <w:b/>
          <w:bCs/>
          <w:sz w:val="52"/>
          <w:szCs w:val="52"/>
        </w:rPr>
      </w:pPr>
      <w:r>
        <w:rPr>
          <w:rFonts w:hint="eastAsia" w:ascii="仿宋" w:hAnsi="仿宋" w:eastAsia="仿宋"/>
          <w:b/>
          <w:bCs/>
          <w:sz w:val="52"/>
          <w:szCs w:val="52"/>
          <w:lang w:val="en-US" w:eastAsia="zh-CN"/>
        </w:rPr>
        <w:t>四川省专家人才管理服务信息系统</w:t>
      </w:r>
      <w:r>
        <w:rPr>
          <w:rFonts w:hint="eastAsia" w:ascii="仿宋" w:hAnsi="仿宋" w:eastAsia="仿宋"/>
          <w:b/>
          <w:bCs/>
          <w:sz w:val="52"/>
          <w:szCs w:val="52"/>
        </w:rPr>
        <w:t>职称申报操作手册</w:t>
      </w: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bookmarkStart w:id="88" w:name="_GoBack"/>
      <w:bookmarkEnd w:id="88"/>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sdt>
      <w:sdtPr>
        <w:rPr>
          <w:rFonts w:asciiTheme="minorHAnsi" w:hAnsiTheme="minorHAnsi" w:eastAsiaTheme="minorEastAsia" w:cstheme="minorBidi"/>
          <w:color w:val="auto"/>
          <w:kern w:val="2"/>
          <w:sz w:val="21"/>
          <w:szCs w:val="22"/>
          <w:lang w:val="zh-CN"/>
        </w:rPr>
        <w:id w:val="121115439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2"/>
            <w:jc w:val="center"/>
          </w:pPr>
          <w:r>
            <w:rPr>
              <w:lang w:val="zh-CN"/>
            </w:rPr>
            <w:t>目录</w:t>
          </w:r>
        </w:p>
        <w:p>
          <w:pPr>
            <w:pStyle w:val="12"/>
            <w:tabs>
              <w:tab w:val="right" w:leader="dot" w:pos="8306"/>
              <w:tab w:val="clear" w:pos="8296"/>
            </w:tabs>
          </w:pPr>
          <w:r>
            <w:fldChar w:fldCharType="begin"/>
          </w:r>
          <w:r>
            <w:instrText xml:space="preserve">TOC \o "1-4" \h \u </w:instrText>
          </w:r>
          <w:r>
            <w:fldChar w:fldCharType="separate"/>
          </w:r>
          <w:r>
            <w:fldChar w:fldCharType="begin"/>
          </w:r>
          <w:r>
            <w:instrText xml:space="preserve"> HYPERLINK \l _Toc29068 </w:instrText>
          </w:r>
          <w:r>
            <w:fldChar w:fldCharType="separate"/>
          </w:r>
          <w:r>
            <w:rPr>
              <w:rFonts w:ascii="宋体" w:hAnsi="宋体" w:eastAsia="宋体"/>
            </w:rPr>
            <w:t>1</w:t>
          </w:r>
          <w:r>
            <w:rPr>
              <w:rFonts w:hint="eastAsia" w:ascii="宋体" w:hAnsi="宋体" w:eastAsia="宋体"/>
            </w:rPr>
            <w:t>.</w:t>
          </w:r>
          <w:r>
            <w:rPr>
              <w:rFonts w:ascii="宋体" w:hAnsi="宋体" w:eastAsia="宋体"/>
            </w:rPr>
            <w:t>1</w:t>
          </w:r>
          <w:r>
            <w:rPr>
              <w:rFonts w:hint="eastAsia" w:ascii="宋体" w:hAnsi="宋体" w:eastAsia="宋体"/>
            </w:rPr>
            <w:t>浏览器设置</w:t>
          </w:r>
          <w:r>
            <w:tab/>
          </w:r>
          <w:r>
            <w:fldChar w:fldCharType="begin"/>
          </w:r>
          <w:r>
            <w:instrText xml:space="preserve"> PAGEREF _Toc29068 \h </w:instrText>
          </w:r>
          <w:r>
            <w:fldChar w:fldCharType="separate"/>
          </w:r>
          <w:r>
            <w:t>4</w:t>
          </w:r>
          <w:r>
            <w:fldChar w:fldCharType="end"/>
          </w:r>
          <w:r>
            <w:fldChar w:fldCharType="end"/>
          </w:r>
        </w:p>
        <w:p>
          <w:pPr>
            <w:pStyle w:val="12"/>
            <w:tabs>
              <w:tab w:val="right" w:leader="dot" w:pos="8306"/>
              <w:tab w:val="clear" w:pos="8296"/>
            </w:tabs>
          </w:pPr>
          <w:r>
            <w:fldChar w:fldCharType="begin"/>
          </w:r>
          <w:r>
            <w:instrText xml:space="preserve"> HYPERLINK \l _Toc27241 </w:instrText>
          </w:r>
          <w:r>
            <w:fldChar w:fldCharType="separate"/>
          </w:r>
          <w:r>
            <w:rPr>
              <w:rFonts w:hint="eastAsia" w:ascii="宋体" w:hAnsi="宋体" w:eastAsia="宋体"/>
            </w:rPr>
            <w:t>2.1软件登录</w:t>
          </w:r>
          <w:r>
            <w:tab/>
          </w:r>
          <w:r>
            <w:fldChar w:fldCharType="begin"/>
          </w:r>
          <w:r>
            <w:instrText xml:space="preserve"> PAGEREF _Toc27241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_Toc1014 </w:instrText>
          </w:r>
          <w:r>
            <w:fldChar w:fldCharType="separate"/>
          </w:r>
          <w:r>
            <w:rPr>
              <w:rFonts w:hint="eastAsia" w:ascii="宋体" w:hAnsi="宋体" w:eastAsia="宋体"/>
            </w:rPr>
            <w:t>2.1.1网址设置</w:t>
          </w:r>
          <w:r>
            <w:tab/>
          </w:r>
          <w:r>
            <w:fldChar w:fldCharType="begin"/>
          </w:r>
          <w:r>
            <w:instrText xml:space="preserve"> PAGEREF _Toc1014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_Toc20435 </w:instrText>
          </w:r>
          <w:r>
            <w:fldChar w:fldCharType="separate"/>
          </w:r>
          <w:r>
            <w:rPr>
              <w:rFonts w:hint="eastAsia" w:ascii="宋体" w:hAnsi="宋体" w:eastAsia="宋体"/>
            </w:rPr>
            <w:t>2.1.2登录设置</w:t>
          </w:r>
          <w:r>
            <w:tab/>
          </w:r>
          <w:r>
            <w:fldChar w:fldCharType="begin"/>
          </w:r>
          <w:r>
            <w:instrText xml:space="preserve"> PAGEREF _Toc20435 \h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_Toc29666 </w:instrText>
          </w:r>
          <w:r>
            <w:fldChar w:fldCharType="separate"/>
          </w:r>
          <w:r>
            <w:rPr>
              <w:rFonts w:hint="eastAsia" w:ascii="宋体" w:hAnsi="宋体" w:eastAsia="宋体"/>
            </w:rPr>
            <w:t>2.</w:t>
          </w:r>
          <w:r>
            <w:rPr>
              <w:rFonts w:ascii="宋体" w:hAnsi="宋体" w:eastAsia="宋体"/>
            </w:rPr>
            <w:t>1</w:t>
          </w:r>
          <w:r>
            <w:rPr>
              <w:rFonts w:hint="eastAsia" w:ascii="宋体" w:hAnsi="宋体" w:eastAsia="宋体"/>
            </w:rPr>
            <w:t>.3密码修改</w:t>
          </w:r>
          <w:r>
            <w:tab/>
          </w:r>
          <w:r>
            <w:fldChar w:fldCharType="begin"/>
          </w:r>
          <w:r>
            <w:instrText xml:space="preserve"> PAGEREF _Toc29666 \h </w:instrText>
          </w:r>
          <w:r>
            <w:fldChar w:fldCharType="separate"/>
          </w:r>
          <w:r>
            <w:t>6</w:t>
          </w:r>
          <w:r>
            <w:fldChar w:fldCharType="end"/>
          </w:r>
          <w:r>
            <w:fldChar w:fldCharType="end"/>
          </w:r>
        </w:p>
        <w:p>
          <w:pPr>
            <w:pStyle w:val="12"/>
            <w:tabs>
              <w:tab w:val="right" w:leader="dot" w:pos="8306"/>
              <w:tab w:val="clear" w:pos="8296"/>
            </w:tabs>
          </w:pPr>
          <w:r>
            <w:fldChar w:fldCharType="begin"/>
          </w:r>
          <w:r>
            <w:instrText xml:space="preserve"> HYPERLINK \l _Toc15660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r>
            <w:tab/>
          </w:r>
          <w:r>
            <w:fldChar w:fldCharType="begin"/>
          </w:r>
          <w:r>
            <w:instrText xml:space="preserve"> PAGEREF _Toc15660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_Toc7067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r>
            <w:tab/>
          </w:r>
          <w:r>
            <w:fldChar w:fldCharType="begin"/>
          </w:r>
          <w:r>
            <w:instrText xml:space="preserve"> PAGEREF _Toc7067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_Toc347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r>
            <w:tab/>
          </w:r>
          <w:r>
            <w:fldChar w:fldCharType="begin"/>
          </w:r>
          <w:r>
            <w:instrText xml:space="preserve"> PAGEREF _Toc347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_Toc32032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r>
            <w:tab/>
          </w:r>
          <w:r>
            <w:fldChar w:fldCharType="begin"/>
          </w:r>
          <w:r>
            <w:instrText xml:space="preserve"> PAGEREF _Toc32032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_Toc12849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r>
            <w:tab/>
          </w:r>
          <w:r>
            <w:fldChar w:fldCharType="begin"/>
          </w:r>
          <w:r>
            <w:instrText xml:space="preserve"> PAGEREF _Toc12849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_Toc19342 </w:instrText>
          </w:r>
          <w:r>
            <w:fldChar w:fldCharType="separate"/>
          </w:r>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r>
            <w:tab/>
          </w:r>
          <w:r>
            <w:fldChar w:fldCharType="begin"/>
          </w:r>
          <w:r>
            <w:instrText xml:space="preserve"> PAGEREF _Toc19342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_Toc190 </w:instrText>
          </w:r>
          <w:r>
            <w:fldChar w:fldCharType="separate"/>
          </w:r>
          <w:r>
            <w:rPr>
              <w:rFonts w:hint="eastAsia" w:ascii="宋体" w:hAnsi="宋体" w:eastAsia="宋体" w:cstheme="majorBidi"/>
              <w:bCs/>
              <w:kern w:val="2"/>
              <w:szCs w:val="28"/>
              <w:lang w:val="en-US" w:eastAsia="zh-CN" w:bidi="ar-SA"/>
            </w:rPr>
            <w:t>3.1.2.2单位用户授权角色关系</w:t>
          </w:r>
          <w:r>
            <w:tab/>
          </w:r>
          <w:r>
            <w:fldChar w:fldCharType="begin"/>
          </w:r>
          <w:r>
            <w:instrText xml:space="preserve"> PAGEREF _Toc190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_Toc7307 </w:instrText>
          </w:r>
          <w:r>
            <w:fldChar w:fldCharType="separate"/>
          </w:r>
          <w:r>
            <w:rPr>
              <w:rFonts w:hint="eastAsia" w:ascii="宋体" w:hAnsi="宋体" w:eastAsia="宋体" w:cstheme="majorBidi"/>
              <w:bCs/>
              <w:kern w:val="2"/>
              <w:szCs w:val="28"/>
              <w:lang w:val="en-US" w:eastAsia="zh-CN" w:bidi="ar-SA"/>
            </w:rPr>
            <w:t>3.1.2.3用户</w:t>
          </w:r>
          <w:r>
            <w:rPr>
              <w:rFonts w:hint="eastAsia" w:ascii="宋体" w:hAnsi="宋体" w:eastAsia="宋体"/>
            </w:rPr>
            <w:t>信息填报</w:t>
          </w:r>
          <w:r>
            <w:tab/>
          </w:r>
          <w:r>
            <w:fldChar w:fldCharType="begin"/>
          </w:r>
          <w:r>
            <w:instrText xml:space="preserve"> PAGEREF _Toc7307 \h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_Toc6521 </w:instrText>
          </w:r>
          <w:r>
            <w:fldChar w:fldCharType="separate"/>
          </w:r>
          <w:r>
            <w:rPr>
              <w:rFonts w:hint="eastAsia" w:ascii="宋体" w:hAnsi="宋体" w:eastAsia="宋体" w:cstheme="minorBidi"/>
              <w:bCs/>
              <w:kern w:val="2"/>
              <w:szCs w:val="32"/>
              <w:lang w:val="en-US" w:eastAsia="zh-CN" w:bidi="ar-SA"/>
            </w:rPr>
            <w:t>3.1.3新增单位和用户案例</w:t>
          </w:r>
          <w:r>
            <w:tab/>
          </w:r>
          <w:r>
            <w:fldChar w:fldCharType="begin"/>
          </w:r>
          <w:r>
            <w:instrText xml:space="preserve"> PAGEREF _Toc6521 \h </w:instrText>
          </w:r>
          <w:r>
            <w:fldChar w:fldCharType="separate"/>
          </w:r>
          <w:r>
            <w:t>16</w:t>
          </w:r>
          <w:r>
            <w:fldChar w:fldCharType="end"/>
          </w:r>
          <w:r>
            <w:fldChar w:fldCharType="end"/>
          </w:r>
        </w:p>
        <w:p>
          <w:pPr>
            <w:pStyle w:val="12"/>
            <w:tabs>
              <w:tab w:val="right" w:leader="dot" w:pos="8306"/>
              <w:tab w:val="clear" w:pos="8296"/>
            </w:tabs>
          </w:pPr>
          <w:r>
            <w:fldChar w:fldCharType="begin"/>
          </w:r>
          <w:r>
            <w:instrText xml:space="preserve"> HYPERLINK \l _Toc27228 </w:instrText>
          </w:r>
          <w:r>
            <w:fldChar w:fldCharType="separate"/>
          </w:r>
          <w:r>
            <w:rPr>
              <w:rFonts w:hint="eastAsia" w:ascii="宋体" w:hAnsi="宋体" w:eastAsia="宋体"/>
              <w:szCs w:val="32"/>
              <w:lang w:val="en-US" w:eastAsia="zh-CN"/>
            </w:rPr>
            <w:t>4</w:t>
          </w:r>
          <w:r>
            <w:rPr>
              <w:rFonts w:hint="eastAsia" w:ascii="宋体" w:hAnsi="宋体" w:eastAsia="宋体"/>
              <w:szCs w:val="32"/>
            </w:rPr>
            <w:t>.</w:t>
          </w:r>
          <w:r>
            <w:rPr>
              <w:rFonts w:hint="eastAsia" w:ascii="宋体" w:hAnsi="宋体" w:eastAsia="宋体"/>
              <w:szCs w:val="32"/>
              <w:lang w:val="en-US" w:eastAsia="zh-CN"/>
            </w:rPr>
            <w:t>1职称申报</w:t>
          </w:r>
          <w:r>
            <w:tab/>
          </w:r>
          <w:r>
            <w:fldChar w:fldCharType="begin"/>
          </w:r>
          <w:r>
            <w:instrText xml:space="preserve"> PAGEREF _Toc27228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_Toc13983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r>
            <w:tab/>
          </w:r>
          <w:r>
            <w:fldChar w:fldCharType="begin"/>
          </w:r>
          <w:r>
            <w:instrText xml:space="preserve"> PAGEREF _Toc13983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_Toc4936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r>
            <w:tab/>
          </w:r>
          <w:r>
            <w:fldChar w:fldCharType="begin"/>
          </w:r>
          <w:r>
            <w:instrText xml:space="preserve"> PAGEREF _Toc4936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_Toc32356 </w:instrText>
          </w:r>
          <w:r>
            <w:fldChar w:fldCharType="separate"/>
          </w:r>
          <w:r>
            <w:rPr>
              <w:rFonts w:hint="eastAsia" w:ascii="宋体" w:hAnsi="宋体" w:eastAsia="宋体"/>
              <w:lang w:val="en-US" w:eastAsia="zh-CN"/>
            </w:rPr>
            <w:t>4.1.1.2首页（基本信息）</w:t>
          </w:r>
          <w:r>
            <w:tab/>
          </w:r>
          <w:r>
            <w:fldChar w:fldCharType="begin"/>
          </w:r>
          <w:r>
            <w:instrText xml:space="preserve"> PAGEREF _Toc32356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_Toc10614 </w:instrText>
          </w:r>
          <w:r>
            <w:fldChar w:fldCharType="separate"/>
          </w:r>
          <w:r>
            <w:rPr>
              <w:rFonts w:hint="eastAsia" w:ascii="宋体" w:hAnsi="宋体" w:eastAsia="宋体"/>
              <w:lang w:val="en-US" w:eastAsia="zh-CN"/>
            </w:rPr>
            <w:t>4.1.1.3</w:t>
          </w:r>
          <w:r>
            <w:rPr>
              <w:rFonts w:hint="eastAsia" w:ascii="宋体" w:hAnsi="宋体" w:eastAsia="宋体"/>
            </w:rPr>
            <w:t>诚信承诺</w:t>
          </w:r>
          <w:r>
            <w:tab/>
          </w:r>
          <w:r>
            <w:fldChar w:fldCharType="begin"/>
          </w:r>
          <w:r>
            <w:instrText xml:space="preserve"> PAGEREF _Toc10614 \h </w:instrText>
          </w:r>
          <w:r>
            <w:fldChar w:fldCharType="separate"/>
          </w:r>
          <w:r>
            <w:t>24</w:t>
          </w:r>
          <w:r>
            <w:fldChar w:fldCharType="end"/>
          </w:r>
          <w:r>
            <w:fldChar w:fldCharType="end"/>
          </w:r>
        </w:p>
        <w:p>
          <w:pPr>
            <w:pStyle w:val="11"/>
            <w:tabs>
              <w:tab w:val="right" w:leader="dot" w:pos="8306"/>
            </w:tabs>
          </w:pPr>
          <w:r>
            <w:fldChar w:fldCharType="begin"/>
          </w:r>
          <w:r>
            <w:instrText xml:space="preserve"> HYPERLINK \l _Toc21499 </w:instrText>
          </w:r>
          <w:r>
            <w:fldChar w:fldCharType="separate"/>
          </w:r>
          <w:r>
            <w:rPr>
              <w:rFonts w:hint="eastAsia" w:ascii="宋体" w:hAnsi="宋体" w:eastAsia="宋体"/>
              <w:lang w:val="en-US" w:eastAsia="zh-CN"/>
            </w:rPr>
            <w:t>4.1.1.4</w:t>
          </w:r>
          <w:r>
            <w:rPr>
              <w:rFonts w:hint="eastAsia" w:ascii="宋体" w:hAnsi="宋体" w:eastAsia="宋体"/>
            </w:rPr>
            <w:t>基本信息</w:t>
          </w:r>
          <w:r>
            <w:tab/>
          </w:r>
          <w:r>
            <w:fldChar w:fldCharType="begin"/>
          </w:r>
          <w:r>
            <w:instrText xml:space="preserve"> PAGEREF _Toc21499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_Toc15984 </w:instrText>
          </w:r>
          <w:r>
            <w:fldChar w:fldCharType="separate"/>
          </w:r>
          <w:r>
            <w:rPr>
              <w:rFonts w:hint="eastAsia" w:ascii="宋体" w:hAnsi="宋体" w:eastAsia="宋体"/>
              <w:lang w:val="en-US" w:eastAsia="zh-CN"/>
            </w:rPr>
            <w:t>4.1.1.5</w:t>
          </w:r>
          <w:r>
            <w:rPr>
              <w:rFonts w:hint="eastAsia" w:ascii="宋体" w:hAnsi="宋体" w:eastAsia="宋体"/>
            </w:rPr>
            <w:t>教育经历</w:t>
          </w:r>
          <w:r>
            <w:tab/>
          </w:r>
          <w:r>
            <w:fldChar w:fldCharType="begin"/>
          </w:r>
          <w:r>
            <w:instrText xml:space="preserve"> PAGEREF _Toc15984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_Toc14709 </w:instrText>
          </w:r>
          <w:r>
            <w:fldChar w:fldCharType="separate"/>
          </w:r>
          <w:r>
            <w:rPr>
              <w:rFonts w:hint="eastAsia" w:ascii="宋体" w:hAnsi="宋体" w:eastAsia="宋体"/>
              <w:lang w:val="en-US" w:eastAsia="zh-CN"/>
            </w:rPr>
            <w:t>4.1.1.6</w:t>
          </w:r>
          <w:r>
            <w:rPr>
              <w:rFonts w:hint="eastAsia" w:ascii="宋体" w:hAnsi="宋体" w:eastAsia="宋体"/>
            </w:rPr>
            <w:t>学习培训经历</w:t>
          </w:r>
          <w:r>
            <w:tab/>
          </w:r>
          <w:r>
            <w:fldChar w:fldCharType="begin"/>
          </w:r>
          <w:r>
            <w:instrText xml:space="preserve"> PAGEREF _Toc14709 \h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_Toc28645 </w:instrText>
          </w:r>
          <w:r>
            <w:fldChar w:fldCharType="separate"/>
          </w:r>
          <w:r>
            <w:rPr>
              <w:rFonts w:hint="eastAsia" w:ascii="宋体" w:hAnsi="宋体" w:eastAsia="宋体"/>
              <w:lang w:val="en-US" w:eastAsia="zh-CN"/>
            </w:rPr>
            <w:t>4.1.1.7</w:t>
          </w:r>
          <w:r>
            <w:rPr>
              <w:rFonts w:hint="eastAsia" w:ascii="宋体" w:hAnsi="宋体" w:eastAsia="宋体"/>
            </w:rPr>
            <w:t>工作经历</w:t>
          </w:r>
          <w:r>
            <w:tab/>
          </w:r>
          <w:r>
            <w:fldChar w:fldCharType="begin"/>
          </w:r>
          <w:r>
            <w:instrText xml:space="preserve"> PAGEREF _Toc28645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_Toc4620 </w:instrText>
          </w:r>
          <w:r>
            <w:fldChar w:fldCharType="separate"/>
          </w:r>
          <w:r>
            <w:rPr>
              <w:rFonts w:hint="eastAsia" w:ascii="宋体" w:hAnsi="宋体" w:eastAsia="宋体"/>
              <w:lang w:val="en-US" w:eastAsia="zh-CN"/>
            </w:rPr>
            <w:t>4.1.1.8</w:t>
          </w:r>
          <w:r>
            <w:rPr>
              <w:rFonts w:hint="eastAsia" w:ascii="宋体" w:hAnsi="宋体" w:eastAsia="宋体"/>
            </w:rPr>
            <w:t>任职前主要专业技术工作业绩登记</w:t>
          </w:r>
          <w:r>
            <w:tab/>
          </w:r>
          <w:r>
            <w:fldChar w:fldCharType="begin"/>
          </w:r>
          <w:r>
            <w:instrText xml:space="preserve"> PAGEREF _Toc4620 \h </w:instrText>
          </w:r>
          <w:r>
            <w:fldChar w:fldCharType="separate"/>
          </w:r>
          <w:r>
            <w:t>30</w:t>
          </w:r>
          <w:r>
            <w:fldChar w:fldCharType="end"/>
          </w:r>
          <w:r>
            <w:fldChar w:fldCharType="end"/>
          </w:r>
        </w:p>
        <w:p>
          <w:pPr>
            <w:pStyle w:val="11"/>
            <w:tabs>
              <w:tab w:val="right" w:leader="dot" w:pos="8306"/>
            </w:tabs>
          </w:pPr>
          <w:r>
            <w:fldChar w:fldCharType="begin"/>
          </w:r>
          <w:r>
            <w:instrText xml:space="preserve"> HYPERLINK \l _Toc26471 </w:instrText>
          </w:r>
          <w:r>
            <w:fldChar w:fldCharType="separate"/>
          </w:r>
          <w:r>
            <w:rPr>
              <w:rFonts w:hint="eastAsia" w:ascii="宋体" w:hAnsi="宋体" w:eastAsia="宋体"/>
              <w:lang w:val="en-US" w:eastAsia="zh-CN"/>
            </w:rPr>
            <w:t>4.1.1.9</w:t>
          </w:r>
          <w:r>
            <w:rPr>
              <w:rFonts w:hint="eastAsia" w:ascii="宋体" w:hAnsi="宋体" w:eastAsia="宋体"/>
            </w:rPr>
            <w:t>任职后主要专业技术工作业绩登记</w:t>
          </w:r>
          <w:r>
            <w:tab/>
          </w:r>
          <w:r>
            <w:fldChar w:fldCharType="begin"/>
          </w:r>
          <w:r>
            <w:instrText xml:space="preserve"> PAGEREF _Toc26471 \h </w:instrText>
          </w:r>
          <w:r>
            <w:fldChar w:fldCharType="separate"/>
          </w:r>
          <w:r>
            <w:t>31</w:t>
          </w:r>
          <w:r>
            <w:fldChar w:fldCharType="end"/>
          </w:r>
          <w:r>
            <w:fldChar w:fldCharType="end"/>
          </w:r>
        </w:p>
        <w:p>
          <w:pPr>
            <w:pStyle w:val="11"/>
            <w:tabs>
              <w:tab w:val="right" w:leader="dot" w:pos="8306"/>
            </w:tabs>
          </w:pPr>
          <w:r>
            <w:fldChar w:fldCharType="begin"/>
          </w:r>
          <w:r>
            <w:instrText xml:space="preserve"> HYPERLINK \l _Toc20310 </w:instrText>
          </w:r>
          <w:r>
            <w:fldChar w:fldCharType="separate"/>
          </w:r>
          <w:r>
            <w:rPr>
              <w:rFonts w:hint="eastAsia" w:ascii="宋体" w:hAnsi="宋体" w:eastAsia="宋体"/>
              <w:lang w:val="en-US" w:eastAsia="zh-CN"/>
            </w:rPr>
            <w:t>4.1.1.10</w:t>
          </w:r>
          <w:r>
            <w:rPr>
              <w:rFonts w:hint="eastAsia" w:ascii="宋体" w:hAnsi="宋体" w:eastAsia="宋体"/>
            </w:rPr>
            <w:t>著作、论文及重要技术报告登记</w:t>
          </w:r>
          <w:r>
            <w:tab/>
          </w:r>
          <w:r>
            <w:fldChar w:fldCharType="begin"/>
          </w:r>
          <w:r>
            <w:instrText xml:space="preserve"> PAGEREF _Toc20310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_Toc19769 </w:instrText>
          </w:r>
          <w:r>
            <w:fldChar w:fldCharType="separate"/>
          </w:r>
          <w:r>
            <w:rPr>
              <w:rFonts w:hint="eastAsia" w:ascii="宋体" w:hAnsi="宋体" w:eastAsia="宋体"/>
              <w:lang w:val="en-US" w:eastAsia="zh-CN"/>
            </w:rPr>
            <w:t>4.1.1.11</w:t>
          </w:r>
          <w:r>
            <w:rPr>
              <w:rFonts w:hint="eastAsia" w:ascii="宋体" w:hAnsi="宋体" w:eastAsia="宋体"/>
            </w:rPr>
            <w:t>考试成绩</w:t>
          </w:r>
          <w:r>
            <w:tab/>
          </w:r>
          <w:r>
            <w:fldChar w:fldCharType="begin"/>
          </w:r>
          <w:r>
            <w:instrText xml:space="preserve"> PAGEREF _Toc19769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_Toc10605 </w:instrText>
          </w:r>
          <w:r>
            <w:fldChar w:fldCharType="separate"/>
          </w:r>
          <w:r>
            <w:rPr>
              <w:rFonts w:hint="eastAsia" w:ascii="宋体" w:hAnsi="宋体" w:eastAsia="宋体"/>
              <w:lang w:val="en-US" w:eastAsia="zh-CN"/>
            </w:rPr>
            <w:t>4.1.1.12</w:t>
          </w:r>
          <w:r>
            <w:rPr>
              <w:rFonts w:hint="eastAsia" w:ascii="宋体" w:hAnsi="宋体" w:eastAsia="宋体"/>
            </w:rPr>
            <w:t>年度考核情况</w:t>
          </w:r>
          <w:r>
            <w:tab/>
          </w:r>
          <w:r>
            <w:fldChar w:fldCharType="begin"/>
          </w:r>
          <w:r>
            <w:instrText xml:space="preserve"> PAGEREF _Toc10605 \h </w:instrText>
          </w:r>
          <w:r>
            <w:fldChar w:fldCharType="separate"/>
          </w:r>
          <w:r>
            <w:t>34</w:t>
          </w:r>
          <w:r>
            <w:fldChar w:fldCharType="end"/>
          </w:r>
          <w:r>
            <w:fldChar w:fldCharType="end"/>
          </w:r>
        </w:p>
        <w:p>
          <w:pPr>
            <w:pStyle w:val="11"/>
            <w:tabs>
              <w:tab w:val="right" w:leader="dot" w:pos="8306"/>
            </w:tabs>
          </w:pPr>
          <w:r>
            <w:fldChar w:fldCharType="begin"/>
          </w:r>
          <w:r>
            <w:instrText xml:space="preserve"> HYPERLINK \l _Toc28265 </w:instrText>
          </w:r>
          <w:r>
            <w:fldChar w:fldCharType="separate"/>
          </w:r>
          <w:r>
            <w:rPr>
              <w:rFonts w:hint="eastAsia" w:ascii="宋体" w:hAnsi="宋体" w:eastAsia="宋体"/>
              <w:lang w:val="en-US" w:eastAsia="zh-CN"/>
            </w:rPr>
            <w:t>4.1.1.13</w:t>
          </w:r>
          <w:r>
            <w:rPr>
              <w:rFonts w:hint="eastAsia" w:ascii="宋体" w:hAnsi="宋体" w:eastAsia="宋体"/>
            </w:rPr>
            <w:t>个人专业技术水平及业绩综述</w:t>
          </w:r>
          <w:r>
            <w:tab/>
          </w:r>
          <w:r>
            <w:fldChar w:fldCharType="begin"/>
          </w:r>
          <w:r>
            <w:instrText xml:space="preserve"> PAGEREF _Toc28265 \h </w:instrText>
          </w:r>
          <w:r>
            <w:fldChar w:fldCharType="separate"/>
          </w:r>
          <w:r>
            <w:t>35</w:t>
          </w:r>
          <w:r>
            <w:fldChar w:fldCharType="end"/>
          </w:r>
          <w:r>
            <w:fldChar w:fldCharType="end"/>
          </w:r>
        </w:p>
        <w:p>
          <w:pPr>
            <w:pStyle w:val="11"/>
            <w:tabs>
              <w:tab w:val="right" w:leader="dot" w:pos="8306"/>
            </w:tabs>
          </w:pPr>
          <w:r>
            <w:fldChar w:fldCharType="begin"/>
          </w:r>
          <w:r>
            <w:instrText xml:space="preserve"> HYPERLINK \l _Toc16668 </w:instrText>
          </w:r>
          <w:r>
            <w:fldChar w:fldCharType="separate"/>
          </w:r>
          <w:r>
            <w:rPr>
              <w:rFonts w:hint="eastAsia" w:ascii="宋体" w:hAnsi="宋体" w:eastAsia="宋体"/>
              <w:lang w:val="en-US" w:eastAsia="zh-CN"/>
            </w:rPr>
            <w:t>4.1.1.14</w:t>
          </w:r>
          <w:r>
            <w:rPr>
              <w:rFonts w:hint="eastAsia" w:ascii="宋体" w:hAnsi="宋体" w:eastAsia="宋体"/>
            </w:rPr>
            <w:t>其他附件</w:t>
          </w:r>
          <w:r>
            <w:tab/>
          </w:r>
          <w:r>
            <w:fldChar w:fldCharType="begin"/>
          </w:r>
          <w:r>
            <w:instrText xml:space="preserve"> PAGEREF _Toc16668 \h </w:instrText>
          </w:r>
          <w:r>
            <w:fldChar w:fldCharType="separate"/>
          </w:r>
          <w:r>
            <w:t>36</w:t>
          </w:r>
          <w:r>
            <w:fldChar w:fldCharType="end"/>
          </w:r>
          <w:r>
            <w:fldChar w:fldCharType="end"/>
          </w:r>
        </w:p>
        <w:p>
          <w:pPr>
            <w:pStyle w:val="11"/>
            <w:tabs>
              <w:tab w:val="right" w:leader="dot" w:pos="8306"/>
            </w:tabs>
          </w:pPr>
          <w:r>
            <w:fldChar w:fldCharType="begin"/>
          </w:r>
          <w:r>
            <w:instrText xml:space="preserve"> HYPERLINK \l _Toc6338 </w:instrText>
          </w:r>
          <w:r>
            <w:fldChar w:fldCharType="separate"/>
          </w:r>
          <w:r>
            <w:rPr>
              <w:rFonts w:hint="eastAsia" w:ascii="宋体" w:hAnsi="宋体" w:eastAsia="宋体"/>
              <w:lang w:val="en-US" w:eastAsia="zh-CN"/>
            </w:rPr>
            <w:t>4.1.1.15申报材料打印</w:t>
          </w:r>
          <w:r>
            <w:tab/>
          </w:r>
          <w:r>
            <w:fldChar w:fldCharType="begin"/>
          </w:r>
          <w:r>
            <w:instrText xml:space="preserve"> PAGEREF _Toc6338 \h </w:instrText>
          </w:r>
          <w:r>
            <w:fldChar w:fldCharType="separate"/>
          </w:r>
          <w:r>
            <w:t>37</w:t>
          </w:r>
          <w:r>
            <w:fldChar w:fldCharType="end"/>
          </w:r>
          <w:r>
            <w:fldChar w:fldCharType="end"/>
          </w:r>
        </w:p>
        <w:p>
          <w:pPr>
            <w:pStyle w:val="11"/>
            <w:tabs>
              <w:tab w:val="right" w:leader="dot" w:pos="8306"/>
            </w:tabs>
          </w:pPr>
          <w:r>
            <w:fldChar w:fldCharType="begin"/>
          </w:r>
          <w:r>
            <w:instrText xml:space="preserve"> HYPERLINK \l _Toc17536 </w:instrText>
          </w:r>
          <w:r>
            <w:fldChar w:fldCharType="separate"/>
          </w:r>
          <w:r>
            <w:rPr>
              <w:rFonts w:hint="eastAsia" w:ascii="宋体" w:hAnsi="宋体" w:eastAsia="宋体"/>
              <w:lang w:val="en-US" w:eastAsia="zh-CN"/>
            </w:rPr>
            <w:t>4.1.1.16修改、删除材料</w:t>
          </w:r>
          <w:r>
            <w:tab/>
          </w:r>
          <w:r>
            <w:fldChar w:fldCharType="begin"/>
          </w:r>
          <w:r>
            <w:instrText xml:space="preserve"> PAGEREF _Toc17536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_Toc869 </w:instrText>
          </w:r>
          <w:r>
            <w:fldChar w:fldCharType="separate"/>
          </w:r>
          <w:r>
            <w:rPr>
              <w:rFonts w:hint="eastAsia" w:ascii="宋体" w:hAnsi="宋体" w:eastAsia="宋体"/>
              <w:lang w:val="en-US" w:eastAsia="zh-CN"/>
            </w:rPr>
            <w:t>4.1.1.17</w:t>
          </w:r>
          <w:r>
            <w:rPr>
              <w:rFonts w:hint="eastAsia" w:ascii="宋体" w:hAnsi="宋体" w:eastAsia="宋体"/>
            </w:rPr>
            <w:t>提交材料</w:t>
          </w:r>
          <w:r>
            <w:rPr>
              <w:rFonts w:hint="eastAsia" w:ascii="宋体" w:hAnsi="宋体" w:eastAsia="宋体"/>
              <w:lang w:eastAsia="zh-CN"/>
            </w:rPr>
            <w:t>、</w:t>
          </w:r>
          <w:r>
            <w:rPr>
              <w:rFonts w:hint="eastAsia" w:ascii="宋体" w:hAnsi="宋体" w:eastAsia="宋体"/>
              <w:lang w:val="en-US" w:eastAsia="zh-CN"/>
            </w:rPr>
            <w:t>查看审批流程</w:t>
          </w:r>
          <w:r>
            <w:tab/>
          </w:r>
          <w:r>
            <w:fldChar w:fldCharType="begin"/>
          </w:r>
          <w:r>
            <w:instrText xml:space="preserve"> PAGEREF _Toc869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_Toc12747 </w:instrText>
          </w:r>
          <w:r>
            <w:fldChar w:fldCharType="separate"/>
          </w:r>
          <w:r>
            <w:rPr>
              <w:rFonts w:hint="eastAsia" w:ascii="宋体" w:hAnsi="宋体" w:eastAsia="宋体"/>
              <w:lang w:val="en-US" w:eastAsia="zh-CN"/>
            </w:rPr>
            <w:t>4.1.1.18撤回申报材料</w:t>
          </w:r>
          <w:r>
            <w:tab/>
          </w:r>
          <w:r>
            <w:fldChar w:fldCharType="begin"/>
          </w:r>
          <w:r>
            <w:instrText xml:space="preserve"> PAGEREF _Toc12747 \h </w:instrText>
          </w:r>
          <w:r>
            <w:fldChar w:fldCharType="separate"/>
          </w:r>
          <w:r>
            <w:t>41</w:t>
          </w:r>
          <w:r>
            <w:fldChar w:fldCharType="end"/>
          </w:r>
          <w:r>
            <w:fldChar w:fldCharType="end"/>
          </w:r>
        </w:p>
        <w:p>
          <w:pPr>
            <w:pStyle w:val="11"/>
            <w:tabs>
              <w:tab w:val="right" w:leader="dot" w:pos="8306"/>
            </w:tabs>
          </w:pPr>
          <w:r>
            <w:fldChar w:fldCharType="begin"/>
          </w:r>
          <w:r>
            <w:instrText xml:space="preserve"> HYPERLINK \l _Toc4355 </w:instrText>
          </w:r>
          <w:r>
            <w:fldChar w:fldCharType="separate"/>
          </w:r>
          <w:r>
            <w:rPr>
              <w:rFonts w:hint="eastAsia" w:ascii="宋体" w:hAnsi="宋体" w:eastAsia="宋体"/>
              <w:lang w:val="en-US" w:eastAsia="zh-CN"/>
            </w:rPr>
            <w:t>4.1.1.19驳回材料维护</w:t>
          </w:r>
          <w:r>
            <w:tab/>
          </w:r>
          <w:r>
            <w:fldChar w:fldCharType="begin"/>
          </w:r>
          <w:r>
            <w:instrText xml:space="preserve"> PAGEREF _Toc4355 \h </w:instrText>
          </w:r>
          <w:r>
            <w:fldChar w:fldCharType="separate"/>
          </w:r>
          <w:r>
            <w:t>41</w:t>
          </w:r>
          <w:r>
            <w:fldChar w:fldCharType="end"/>
          </w:r>
          <w:r>
            <w:fldChar w:fldCharType="end"/>
          </w:r>
        </w:p>
        <w:p>
          <w:pPr>
            <w:pStyle w:val="12"/>
            <w:tabs>
              <w:tab w:val="right" w:leader="dot" w:pos="8306"/>
              <w:tab w:val="clear" w:pos="8296"/>
            </w:tabs>
          </w:pPr>
          <w:r>
            <w:fldChar w:fldCharType="begin"/>
          </w:r>
          <w:r>
            <w:instrText xml:space="preserve"> HYPERLINK \l _Toc28941 </w:instrText>
          </w:r>
          <w:r>
            <w:fldChar w:fldCharType="separate"/>
          </w:r>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rPr>
            <w:t>业务审批</w:t>
          </w:r>
          <w:r>
            <w:tab/>
          </w:r>
          <w:r>
            <w:fldChar w:fldCharType="begin"/>
          </w:r>
          <w:r>
            <w:instrText xml:space="preserve"> PAGEREF _Toc28941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_Toc24847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rPr>
            <w:t>审批通过</w:t>
          </w:r>
          <w:r>
            <w:tab/>
          </w:r>
          <w:r>
            <w:fldChar w:fldCharType="begin"/>
          </w:r>
          <w:r>
            <w:instrText xml:space="preserve"> PAGEREF _Toc24847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_Toc1309 </w:instrText>
          </w:r>
          <w:r>
            <w:fldChar w:fldCharType="separate"/>
          </w:r>
          <w:r>
            <w:rPr>
              <w:rFonts w:ascii="宋体" w:hAnsi="宋体" w:eastAsia="宋体"/>
            </w:rPr>
            <w:t>5</w:t>
          </w:r>
          <w:r>
            <w:rPr>
              <w:rFonts w:hint="eastAsia" w:ascii="宋体" w:hAnsi="宋体" w:eastAsia="宋体"/>
            </w:rPr>
            <w:t>.</w:t>
          </w:r>
          <w:r>
            <w:rPr>
              <w:rFonts w:ascii="宋体" w:hAnsi="宋体" w:eastAsia="宋体"/>
            </w:rPr>
            <w:t>1.2</w:t>
          </w:r>
          <w:r>
            <w:rPr>
              <w:rFonts w:hint="eastAsia" w:ascii="宋体" w:hAnsi="宋体" w:eastAsia="宋体"/>
            </w:rPr>
            <w:t>审批不通过</w:t>
          </w:r>
          <w:r>
            <w:tab/>
          </w:r>
          <w:r>
            <w:fldChar w:fldCharType="begin"/>
          </w:r>
          <w:r>
            <w:instrText xml:space="preserve"> PAGEREF _Toc1309 \h </w:instrText>
          </w:r>
          <w:r>
            <w:fldChar w:fldCharType="separate"/>
          </w:r>
          <w:r>
            <w:t>52</w:t>
          </w:r>
          <w:r>
            <w:fldChar w:fldCharType="end"/>
          </w:r>
          <w:r>
            <w:fldChar w:fldCharType="end"/>
          </w:r>
        </w:p>
        <w:p>
          <w:pPr>
            <w:pStyle w:val="12"/>
            <w:tabs>
              <w:tab w:val="right" w:leader="dot" w:pos="8306"/>
              <w:tab w:val="clear" w:pos="8296"/>
            </w:tabs>
          </w:pPr>
          <w:r>
            <w:fldChar w:fldCharType="begin"/>
          </w:r>
          <w:r>
            <w:instrText xml:space="preserve"> HYPERLINK \l _Toc3940 </w:instrText>
          </w:r>
          <w:r>
            <w:fldChar w:fldCharType="separate"/>
          </w:r>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w:t>
          </w:r>
          <w:r>
            <w:rPr>
              <w:rFonts w:hint="eastAsia" w:ascii="宋体" w:hAnsi="宋体" w:eastAsia="宋体"/>
            </w:rPr>
            <w:t>流程</w:t>
          </w:r>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r>
            <w:tab/>
          </w:r>
          <w:r>
            <w:fldChar w:fldCharType="begin"/>
          </w:r>
          <w:r>
            <w:instrText xml:space="preserve"> PAGEREF _Toc3940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_Toc21803 </w:instrText>
          </w:r>
          <w:r>
            <w:fldChar w:fldCharType="separate"/>
          </w:r>
          <w:r>
            <w:rPr>
              <w:rFonts w:hint="eastAsia" w:ascii="宋体" w:hAnsi="宋体" w:eastAsia="宋体"/>
              <w:lang w:val="en-US" w:eastAsia="zh-CN"/>
            </w:rPr>
            <w:t>6.1.1全省高级职称申报标准流程</w:t>
          </w:r>
          <w:r>
            <w:tab/>
          </w:r>
          <w:r>
            <w:fldChar w:fldCharType="begin"/>
          </w:r>
          <w:r>
            <w:instrText xml:space="preserve"> PAGEREF _Toc21803 \h </w:instrText>
          </w:r>
          <w:r>
            <w:fldChar w:fldCharType="separate"/>
          </w:r>
          <w:r>
            <w:t>53</w:t>
          </w:r>
          <w:r>
            <w:fldChar w:fldCharType="end"/>
          </w:r>
          <w:r>
            <w:fldChar w:fldCharType="end"/>
          </w:r>
        </w:p>
        <w:p>
          <w:pPr>
            <w:pStyle w:val="11"/>
            <w:tabs>
              <w:tab w:val="right" w:leader="dot" w:pos="8306"/>
            </w:tabs>
          </w:pPr>
          <w:r>
            <w:fldChar w:fldCharType="begin"/>
          </w:r>
          <w:r>
            <w:instrText xml:space="preserve"> HYPERLINK \l _Toc15921 </w:instrText>
          </w:r>
          <w:r>
            <w:fldChar w:fldCharType="separate"/>
          </w:r>
          <w:r>
            <w:rPr>
              <w:rFonts w:hint="eastAsia" w:eastAsia="仿宋_GB2312"/>
              <w:szCs w:val="32"/>
              <w:lang w:val="en-US" w:eastAsia="zh-CN"/>
            </w:rPr>
            <w:t>6.1.1.1县(区)级单位</w:t>
          </w:r>
          <w:r>
            <w:tab/>
          </w:r>
          <w:r>
            <w:fldChar w:fldCharType="begin"/>
          </w:r>
          <w:r>
            <w:instrText xml:space="preserve"> PAGEREF _Toc15921 \h </w:instrText>
          </w:r>
          <w:r>
            <w:fldChar w:fldCharType="separate"/>
          </w:r>
          <w:r>
            <w:t>53</w:t>
          </w:r>
          <w:r>
            <w:fldChar w:fldCharType="end"/>
          </w:r>
          <w:r>
            <w:fldChar w:fldCharType="end"/>
          </w:r>
        </w:p>
        <w:p>
          <w:pPr>
            <w:pStyle w:val="11"/>
            <w:tabs>
              <w:tab w:val="right" w:leader="dot" w:pos="8306"/>
            </w:tabs>
          </w:pPr>
          <w:r>
            <w:fldChar w:fldCharType="begin"/>
          </w:r>
          <w:r>
            <w:instrText xml:space="preserve"> HYPERLINK \l _Toc23423 </w:instrText>
          </w:r>
          <w:r>
            <w:fldChar w:fldCharType="separate"/>
          </w:r>
          <w:r>
            <w:rPr>
              <w:rFonts w:hint="eastAsia" w:eastAsia="仿宋_GB2312"/>
              <w:szCs w:val="32"/>
              <w:lang w:val="en-US" w:eastAsia="zh-CN"/>
            </w:rPr>
            <w:t>6.1.1.2市(州)级单位</w:t>
          </w:r>
          <w:r>
            <w:tab/>
          </w:r>
          <w:r>
            <w:fldChar w:fldCharType="begin"/>
          </w:r>
          <w:r>
            <w:instrText xml:space="preserve"> PAGEREF _Toc23423 \h </w:instrText>
          </w:r>
          <w:r>
            <w:fldChar w:fldCharType="separate"/>
          </w:r>
          <w:r>
            <w:t>54</w:t>
          </w:r>
          <w:r>
            <w:fldChar w:fldCharType="end"/>
          </w:r>
          <w:r>
            <w:fldChar w:fldCharType="end"/>
          </w:r>
        </w:p>
        <w:p>
          <w:pPr>
            <w:pStyle w:val="11"/>
            <w:tabs>
              <w:tab w:val="right" w:leader="dot" w:pos="8306"/>
            </w:tabs>
          </w:pPr>
          <w:r>
            <w:fldChar w:fldCharType="begin"/>
          </w:r>
          <w:r>
            <w:instrText xml:space="preserve"> HYPERLINK \l _Toc9255 </w:instrText>
          </w:r>
          <w:r>
            <w:fldChar w:fldCharType="separate"/>
          </w:r>
          <w:r>
            <w:rPr>
              <w:rFonts w:hint="eastAsia" w:eastAsia="仿宋_GB2312"/>
              <w:szCs w:val="32"/>
              <w:lang w:val="en-US" w:eastAsia="zh-CN"/>
            </w:rPr>
            <w:t>6.1.1.3省级单位</w:t>
          </w:r>
          <w:r>
            <w:tab/>
          </w:r>
          <w:r>
            <w:fldChar w:fldCharType="begin"/>
          </w:r>
          <w:r>
            <w:instrText xml:space="preserve"> PAGEREF _Toc9255 \h </w:instrText>
          </w:r>
          <w:r>
            <w:fldChar w:fldCharType="separate"/>
          </w:r>
          <w:r>
            <w:t>55</w:t>
          </w:r>
          <w:r>
            <w:fldChar w:fldCharType="end"/>
          </w:r>
          <w:r>
            <w:fldChar w:fldCharType="end"/>
          </w:r>
        </w:p>
        <w:p>
          <w:pPr>
            <w:pStyle w:val="11"/>
            <w:tabs>
              <w:tab w:val="right" w:leader="dot" w:pos="8306"/>
            </w:tabs>
          </w:pPr>
          <w:r>
            <w:fldChar w:fldCharType="begin"/>
          </w:r>
          <w:r>
            <w:instrText xml:space="preserve"> HYPERLINK \l _Toc11108 </w:instrText>
          </w:r>
          <w:r>
            <w:fldChar w:fldCharType="separate"/>
          </w:r>
          <w:r>
            <w:rPr>
              <w:rFonts w:hint="eastAsia" w:eastAsia="仿宋_GB2312"/>
              <w:szCs w:val="32"/>
              <w:lang w:val="en-US" w:eastAsia="zh-CN"/>
            </w:rPr>
            <w:t>6.1.1.4中央在川单位</w:t>
          </w:r>
          <w:r>
            <w:tab/>
          </w:r>
          <w:r>
            <w:fldChar w:fldCharType="begin"/>
          </w:r>
          <w:r>
            <w:instrText xml:space="preserve"> PAGEREF _Toc11108 \h </w:instrText>
          </w:r>
          <w:r>
            <w:fldChar w:fldCharType="separate"/>
          </w:r>
          <w:r>
            <w:t>55</w:t>
          </w:r>
          <w:r>
            <w:fldChar w:fldCharType="end"/>
          </w:r>
          <w:r>
            <w:fldChar w:fldCharType="end"/>
          </w:r>
        </w:p>
        <w:p>
          <w:r>
            <w:fldChar w:fldCharType="end"/>
          </w:r>
        </w:p>
      </w:sdtContent>
    </w:sdt>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rPr>
          <w:rFonts w:ascii="宋体" w:hAnsi="宋体" w:eastAsia="宋体"/>
        </w:rPr>
      </w:pPr>
      <w:bookmarkStart w:id="0" w:name="_Toc29068"/>
      <w:bookmarkStart w:id="1" w:name="_Toc6902"/>
      <w:r>
        <w:rPr>
          <w:rFonts w:hint="eastAsia" w:ascii="宋体" w:hAnsi="宋体" w:eastAsia="宋体" w:cstheme="majorBidi"/>
          <w:b/>
          <w:bCs/>
          <w:kern w:val="2"/>
          <w:sz w:val="32"/>
          <w:szCs w:val="32"/>
          <w:lang w:val="en-US" w:eastAsia="zh-CN" w:bidi="ar-SA"/>
        </w:rPr>
        <w:t>1.1浏览器设置</w:t>
      </w:r>
      <w:bookmarkEnd w:id="0"/>
      <w:bookmarkEnd w:id="1"/>
    </w:p>
    <w:p>
      <w:pPr>
        <w:jc w:val="left"/>
        <w:rPr>
          <w:rFonts w:ascii="宋体" w:hAnsi="宋体" w:eastAsia="宋体"/>
          <w:sz w:val="32"/>
          <w:szCs w:val="32"/>
        </w:rPr>
      </w:pPr>
      <w:r>
        <w:rPr>
          <w:rFonts w:hint="eastAsia" w:ascii="宋体" w:hAnsi="宋体" w:eastAsia="宋体"/>
          <w:sz w:val="32"/>
          <w:szCs w:val="32"/>
          <w:lang w:eastAsia="zh-CN"/>
        </w:rPr>
        <w:t>　　</w:t>
      </w:r>
      <w:r>
        <w:rPr>
          <w:rFonts w:hint="eastAsia" w:ascii="宋体" w:hAnsi="宋体" w:eastAsia="宋体"/>
          <w:sz w:val="32"/>
          <w:szCs w:val="32"/>
        </w:rPr>
        <w:t>软件采用B</w:t>
      </w:r>
      <w:r>
        <w:rPr>
          <w:rFonts w:ascii="宋体" w:hAnsi="宋体" w:eastAsia="宋体"/>
          <w:sz w:val="32"/>
          <w:szCs w:val="32"/>
        </w:rPr>
        <w:t>\S</w:t>
      </w:r>
      <w:r>
        <w:rPr>
          <w:rFonts w:hint="eastAsia" w:ascii="宋体" w:hAnsi="宋体" w:eastAsia="宋体"/>
          <w:sz w:val="32"/>
          <w:szCs w:val="32"/>
        </w:rPr>
        <w:t>架构，因此只需要在本地电脑上安装一个浏览器即可，但是受开发环境、开发语言、浏览器兼容性等客观因素影响，推荐使用：谷歌（最佳）、火狐、360极速浏览器。</w:t>
      </w:r>
    </w:p>
    <w:p>
      <w:pPr>
        <w:pStyle w:val="4"/>
        <w:rPr>
          <w:rFonts w:ascii="宋体" w:hAnsi="宋体" w:eastAsia="宋体"/>
        </w:rPr>
      </w:pPr>
      <w:bookmarkStart w:id="2" w:name="_Toc36648776"/>
      <w:bookmarkStart w:id="3" w:name="_Toc36544644"/>
      <w:bookmarkStart w:id="4" w:name="_Toc27241"/>
      <w:bookmarkStart w:id="5" w:name="_Toc24366"/>
      <w:bookmarkStart w:id="6" w:name="_Hlk36544975"/>
      <w:r>
        <w:rPr>
          <w:rFonts w:hint="eastAsia" w:ascii="宋体" w:hAnsi="宋体" w:eastAsia="宋体"/>
        </w:rPr>
        <w:t>2.1软件登录</w:t>
      </w:r>
      <w:bookmarkEnd w:id="2"/>
      <w:bookmarkEnd w:id="3"/>
      <w:bookmarkEnd w:id="4"/>
      <w:bookmarkEnd w:id="5"/>
    </w:p>
    <w:p>
      <w:pPr>
        <w:pStyle w:val="5"/>
        <w:rPr>
          <w:rFonts w:ascii="宋体" w:hAnsi="宋体" w:eastAsia="宋体"/>
        </w:rPr>
      </w:pPr>
      <w:bookmarkStart w:id="7" w:name="_Toc36648777"/>
      <w:bookmarkStart w:id="8" w:name="_Toc36544645"/>
      <w:bookmarkStart w:id="9" w:name="_Toc1014"/>
      <w:bookmarkStart w:id="10" w:name="_Toc22542"/>
      <w:r>
        <w:rPr>
          <w:rFonts w:hint="eastAsia" w:ascii="宋体" w:hAnsi="宋体" w:eastAsia="宋体"/>
        </w:rPr>
        <w:t>2.1.1网址</w:t>
      </w:r>
      <w:bookmarkEnd w:id="7"/>
      <w:bookmarkEnd w:id="8"/>
      <w:r>
        <w:rPr>
          <w:rFonts w:hint="eastAsia" w:ascii="宋体" w:hAnsi="宋体" w:eastAsia="宋体"/>
        </w:rPr>
        <w:t>设置</w:t>
      </w:r>
      <w:bookmarkEnd w:id="9"/>
      <w:bookmarkEnd w:id="10"/>
    </w:p>
    <w:p>
      <w:pPr>
        <w:rPr>
          <w:rFonts w:ascii="宋体" w:hAnsi="宋体" w:eastAsia="宋体"/>
          <w:sz w:val="32"/>
          <w:szCs w:val="32"/>
        </w:rPr>
      </w:pPr>
      <w:r>
        <w:rPr>
          <w:rFonts w:hint="eastAsia" w:ascii="宋体" w:hAnsi="宋体" w:eastAsia="宋体"/>
          <w:sz w:val="32"/>
          <w:szCs w:val="32"/>
        </w:rPr>
        <w:t>打开四川省人力资源和社会保障厅官网，打开右边的“四川省专家人才管理服务”</w:t>
      </w:r>
    </w:p>
    <w:p>
      <w:pPr>
        <w:rPr>
          <w:rFonts w:ascii="宋体" w:hAnsi="宋体" w:eastAsia="宋体"/>
          <w:sz w:val="32"/>
          <w:szCs w:val="32"/>
        </w:rPr>
      </w:pPr>
    </w:p>
    <w:p>
      <w:pPr>
        <w:rPr>
          <w:rFonts w:ascii="宋体" w:hAnsi="宋体" w:eastAsia="宋体"/>
          <w:sz w:val="32"/>
          <w:szCs w:val="32"/>
        </w:rPr>
      </w:pPr>
      <w:r>
        <w:rPr>
          <w:rFonts w:hint="eastAsia" w:ascii="宋体" w:hAnsi="宋体" w:eastAsia="宋体"/>
          <w:sz w:val="32"/>
          <w:szCs w:val="32"/>
        </w:rPr>
        <w:drawing>
          <wp:inline distT="0" distB="0" distL="114300" distR="114300">
            <wp:extent cx="5266055" cy="2567940"/>
            <wp:effectExtent l="0" t="0" r="10795" b="3810"/>
            <wp:docPr id="2" name="图片 2" descr="0GX1GQE{9K~ZH0~UKFO4T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GX1GQE{9K~ZH0~UKFO4TBR"/>
                    <pic:cNvPicPr>
                      <a:picLocks noChangeAspect="1"/>
                    </pic:cNvPicPr>
                  </pic:nvPicPr>
                  <pic:blipFill>
                    <a:blip r:embed="rId5"/>
                    <a:stretch>
                      <a:fillRect/>
                    </a:stretch>
                  </pic:blipFill>
                  <pic:spPr>
                    <a:xfrm>
                      <a:off x="0" y="0"/>
                      <a:ext cx="5266055" cy="2567940"/>
                    </a:xfrm>
                    <a:prstGeom prst="rect">
                      <a:avLst/>
                    </a:prstGeom>
                  </pic:spPr>
                </pic:pic>
              </a:graphicData>
            </a:graphic>
          </wp:inline>
        </w:drawing>
      </w:r>
    </w:p>
    <w:p>
      <w:pPr>
        <w:rPr>
          <w:rFonts w:ascii="宋体" w:hAnsi="宋体" w:eastAsia="宋体"/>
          <w:sz w:val="32"/>
          <w:szCs w:val="32"/>
        </w:rPr>
      </w:pPr>
    </w:p>
    <w:p>
      <w:pPr>
        <w:rPr>
          <w:rFonts w:ascii="宋体" w:hAnsi="宋体" w:eastAsia="宋体"/>
          <w:sz w:val="32"/>
          <w:szCs w:val="32"/>
        </w:rPr>
      </w:pPr>
      <w:r>
        <w:drawing>
          <wp:inline distT="0" distB="0" distL="0" distR="0">
            <wp:extent cx="5274310" cy="27444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
                    <a:stretch>
                      <a:fillRect/>
                    </a:stretch>
                  </pic:blipFill>
                  <pic:spPr>
                    <a:xfrm>
                      <a:off x="0" y="0"/>
                      <a:ext cx="5274310" cy="2744470"/>
                    </a:xfrm>
                    <a:prstGeom prst="rect">
                      <a:avLst/>
                    </a:prstGeom>
                  </pic:spPr>
                </pic:pic>
              </a:graphicData>
            </a:graphic>
          </wp:inline>
        </w:drawing>
      </w:r>
      <w:r>
        <w:rPr>
          <w:rFonts w:ascii="宋体" w:hAnsi="宋体" w:eastAsia="宋体"/>
          <w:sz w:val="32"/>
          <w:szCs w:val="32"/>
        </w:rPr>
        <w:t xml:space="preserve">                        </w:t>
      </w:r>
    </w:p>
    <w:p>
      <w:pPr>
        <w:pStyle w:val="5"/>
        <w:rPr>
          <w:rFonts w:ascii="宋体" w:hAnsi="宋体" w:eastAsia="宋体"/>
        </w:rPr>
      </w:pPr>
      <w:bookmarkStart w:id="11" w:name="_Toc36648778"/>
      <w:bookmarkStart w:id="12" w:name="_Toc36544646"/>
      <w:bookmarkStart w:id="13" w:name="_Toc20435"/>
      <w:bookmarkStart w:id="14" w:name="_Toc27650"/>
      <w:r>
        <w:rPr>
          <w:rFonts w:hint="eastAsia" w:ascii="宋体" w:hAnsi="宋体" w:eastAsia="宋体"/>
        </w:rPr>
        <w:t>2.1.2登录</w:t>
      </w:r>
      <w:bookmarkEnd w:id="11"/>
      <w:bookmarkEnd w:id="12"/>
      <w:r>
        <w:rPr>
          <w:rFonts w:hint="eastAsia" w:ascii="宋体" w:hAnsi="宋体" w:eastAsia="宋体"/>
        </w:rPr>
        <w:t>设置</w:t>
      </w:r>
      <w:bookmarkEnd w:id="13"/>
      <w:bookmarkEnd w:id="14"/>
    </w:p>
    <w:p>
      <w:pPr>
        <w:ind w:firstLine="640" w:firstLineChars="200"/>
        <w:jc w:val="left"/>
        <w:rPr>
          <w:rFonts w:ascii="宋体" w:hAnsi="宋体" w:eastAsia="宋体"/>
          <w:sz w:val="32"/>
          <w:szCs w:val="32"/>
        </w:rPr>
      </w:pPr>
      <w:r>
        <w:rPr>
          <w:rFonts w:hint="eastAsia" w:ascii="宋体" w:hAnsi="宋体" w:eastAsia="宋体"/>
          <w:sz w:val="32"/>
          <w:szCs w:val="32"/>
        </w:rPr>
        <w:t>输入对应的登录名和登录密码，点击登录（如图三），然后根据提示拖动滑块完成验证（如图四），进入软系统主界面（如图五）。（注意：长时间未使用系统，系统会自动断开连接，导致无法登录系统，请关闭网站之后重新登录。）</w:t>
      </w:r>
      <w:r>
        <w:drawing>
          <wp:inline distT="0" distB="0" distL="0" distR="0">
            <wp:extent cx="5274310" cy="23971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397125"/>
                    </a:xfrm>
                    <a:prstGeom prst="rect">
                      <a:avLst/>
                    </a:prstGeom>
                  </pic:spPr>
                </pic:pic>
              </a:graphicData>
            </a:graphic>
          </wp:inline>
        </w:drawing>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如图三</w:t>
      </w:r>
    </w:p>
    <w:p>
      <w:pPr>
        <w:ind w:firstLine="420" w:firstLineChars="200"/>
        <w:jc w:val="left"/>
      </w:pPr>
      <w:r>
        <w:drawing>
          <wp:inline distT="0" distB="0" distL="0" distR="0">
            <wp:extent cx="5274310" cy="287909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
                    <a:stretch>
                      <a:fillRect/>
                    </a:stretch>
                  </pic:blipFill>
                  <pic:spPr>
                    <a:xfrm>
                      <a:off x="0" y="0"/>
                      <a:ext cx="5274310" cy="2879090"/>
                    </a:xfrm>
                    <a:prstGeom prst="rect">
                      <a:avLst/>
                    </a:prstGeom>
                  </pic:spPr>
                </pic:pic>
              </a:graphicData>
            </a:graphic>
          </wp:inline>
        </w:drawing>
      </w:r>
    </w:p>
    <w:p>
      <w:pPr>
        <w:ind w:firstLine="640" w:firstLineChars="200"/>
        <w:jc w:val="left"/>
        <w:rPr>
          <w:rFonts w:ascii="宋体" w:hAnsi="宋体" w:eastAsia="宋体"/>
          <w:sz w:val="32"/>
          <w:szCs w:val="32"/>
        </w:rPr>
      </w:pP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如图四</w:t>
      </w:r>
    </w:p>
    <w:p>
      <w:pPr>
        <w:ind w:firstLine="420" w:firstLineChars="200"/>
        <w:jc w:val="left"/>
        <w:rPr>
          <w:rFonts w:ascii="宋体" w:hAnsi="宋体" w:eastAsia="宋体"/>
          <w:sz w:val="32"/>
          <w:szCs w:val="32"/>
        </w:rPr>
      </w:pPr>
      <w:r>
        <w:drawing>
          <wp:inline distT="0" distB="0" distL="0" distR="0">
            <wp:extent cx="5274310" cy="2660650"/>
            <wp:effectExtent l="0" t="0" r="254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274310" cy="2660650"/>
                    </a:xfrm>
                    <a:prstGeom prst="rect">
                      <a:avLst/>
                    </a:prstGeom>
                  </pic:spPr>
                </pic:pic>
              </a:graphicData>
            </a:graphic>
          </wp:inline>
        </w:drawing>
      </w:r>
    </w:p>
    <w:p>
      <w:pPr>
        <w:ind w:firstLine="3840" w:firstLineChars="1200"/>
        <w:jc w:val="left"/>
        <w:rPr>
          <w:rFonts w:ascii="宋体" w:hAnsi="宋体" w:eastAsia="宋体"/>
          <w:sz w:val="32"/>
          <w:szCs w:val="32"/>
        </w:rPr>
      </w:pPr>
      <w:r>
        <w:rPr>
          <w:rFonts w:hint="eastAsia" w:ascii="宋体" w:hAnsi="宋体" w:eastAsia="宋体"/>
          <w:sz w:val="32"/>
          <w:szCs w:val="32"/>
        </w:rPr>
        <w:t>如图五</w:t>
      </w:r>
    </w:p>
    <w:p>
      <w:pPr>
        <w:pStyle w:val="5"/>
        <w:rPr>
          <w:rFonts w:ascii="宋体" w:hAnsi="宋体" w:eastAsia="宋体"/>
        </w:rPr>
      </w:pPr>
      <w:bookmarkStart w:id="15" w:name="_Toc1761"/>
      <w:bookmarkStart w:id="16" w:name="_Toc29666"/>
      <w:r>
        <w:rPr>
          <w:rFonts w:hint="eastAsia" w:ascii="宋体" w:hAnsi="宋体" w:eastAsia="宋体"/>
        </w:rPr>
        <w:t>2.</w:t>
      </w:r>
      <w:r>
        <w:rPr>
          <w:rFonts w:ascii="宋体" w:hAnsi="宋体" w:eastAsia="宋体"/>
        </w:rPr>
        <w:t>1</w:t>
      </w:r>
      <w:r>
        <w:rPr>
          <w:rFonts w:hint="eastAsia" w:ascii="宋体" w:hAnsi="宋体" w:eastAsia="宋体"/>
        </w:rPr>
        <w:t>.3密码修改</w:t>
      </w:r>
      <w:bookmarkEnd w:id="15"/>
      <w:bookmarkEnd w:id="16"/>
    </w:p>
    <w:p>
      <w:pPr>
        <w:rPr>
          <w:rFonts w:ascii="宋体" w:hAnsi="宋体" w:eastAsia="宋体"/>
          <w:sz w:val="32"/>
          <w:szCs w:val="32"/>
        </w:rPr>
      </w:pPr>
      <w:r>
        <w:rPr>
          <w:rFonts w:hint="eastAsia" w:ascii="宋体" w:hAnsi="宋体" w:eastAsia="宋体"/>
          <w:sz w:val="32"/>
          <w:szCs w:val="32"/>
        </w:rPr>
        <w:t>点击用户名，点击密码修改，输入旧密码</w:t>
      </w:r>
      <w:r>
        <w:rPr>
          <w:rFonts w:hint="eastAsia" w:ascii="宋体" w:hAnsi="宋体" w:eastAsia="宋体"/>
          <w:sz w:val="32"/>
          <w:szCs w:val="32"/>
          <w:lang w:eastAsia="zh-CN"/>
        </w:rPr>
        <w:t>（</w:t>
      </w:r>
      <w:r>
        <w:rPr>
          <w:rFonts w:hint="eastAsia" w:ascii="宋体" w:hAnsi="宋体" w:eastAsia="宋体"/>
          <w:sz w:val="32"/>
          <w:szCs w:val="32"/>
          <w:lang w:val="en-US" w:eastAsia="zh-CN"/>
        </w:rPr>
        <w:t>默认密码：</w:t>
      </w:r>
      <w:r>
        <w:rPr>
          <w:rFonts w:hint="eastAsia" w:ascii="宋体" w:hAnsi="宋体" w:eastAsia="宋体"/>
          <w:color w:val="FF0000"/>
          <w:sz w:val="32"/>
          <w:szCs w:val="32"/>
          <w:lang w:val="en-US" w:eastAsia="zh-CN"/>
        </w:rPr>
        <w:t>kingWAY123！</w:t>
      </w:r>
      <w:r>
        <w:rPr>
          <w:rFonts w:hint="eastAsia" w:ascii="宋体" w:hAnsi="宋体" w:eastAsia="宋体"/>
          <w:sz w:val="32"/>
          <w:szCs w:val="32"/>
          <w:lang w:eastAsia="zh-CN"/>
        </w:rPr>
        <w:t>）</w:t>
      </w:r>
      <w:r>
        <w:rPr>
          <w:rFonts w:hint="eastAsia" w:ascii="宋体" w:hAnsi="宋体" w:eastAsia="宋体"/>
          <w:sz w:val="32"/>
          <w:szCs w:val="32"/>
        </w:rPr>
        <w:t>，再输入新密码，确认新密码，点击确定</w:t>
      </w:r>
      <w:r>
        <w:rPr>
          <w:rFonts w:hint="eastAsia" w:ascii="宋体" w:hAnsi="宋体" w:eastAsia="宋体"/>
          <w:sz w:val="32"/>
          <w:szCs w:val="32"/>
          <w:lang w:eastAsia="zh-CN"/>
        </w:rPr>
        <w:t>，</w:t>
      </w:r>
      <w:r>
        <w:rPr>
          <w:rFonts w:hint="eastAsia" w:ascii="宋体" w:hAnsi="宋体" w:eastAsia="宋体"/>
          <w:color w:val="auto"/>
          <w:sz w:val="32"/>
          <w:szCs w:val="32"/>
          <w:lang w:val="en-US" w:eastAsia="zh-CN"/>
        </w:rPr>
        <w:t>设置密码的规则必须同时满足截图里的五个条件</w:t>
      </w:r>
      <w:r>
        <w:rPr>
          <w:rFonts w:hint="eastAsia" w:ascii="宋体" w:hAnsi="宋体" w:eastAsia="宋体"/>
          <w:sz w:val="32"/>
          <w:szCs w:val="32"/>
        </w:rPr>
        <w:t>。</w:t>
      </w:r>
    </w:p>
    <w:p>
      <w:r>
        <w:drawing>
          <wp:inline distT="0" distB="0" distL="114300" distR="114300">
            <wp:extent cx="5263515" cy="3569970"/>
            <wp:effectExtent l="0" t="0" r="1333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3515" cy="3569970"/>
                    </a:xfrm>
                    <a:prstGeom prst="rect">
                      <a:avLst/>
                    </a:prstGeom>
                    <a:noFill/>
                    <a:ln>
                      <a:noFill/>
                    </a:ln>
                  </pic:spPr>
                </pic:pic>
              </a:graphicData>
            </a:graphic>
          </wp:inline>
        </w:drawing>
      </w:r>
    </w:p>
    <w:p>
      <w:pPr>
        <w:jc w:val="left"/>
        <w:rPr>
          <w:rFonts w:ascii="宋体" w:hAnsi="宋体" w:eastAsia="宋体"/>
          <w:sz w:val="32"/>
          <w:szCs w:val="32"/>
        </w:rPr>
      </w:pPr>
      <w:r>
        <w:t xml:space="preserve"> </w:t>
      </w:r>
      <w:r>
        <w:rPr>
          <w:rFonts w:hint="eastAsia" w:ascii="宋体" w:hAnsi="宋体" w:eastAsia="宋体"/>
          <w:sz w:val="32"/>
          <w:szCs w:val="32"/>
        </w:rPr>
        <w:t>点击确定即修改。</w:t>
      </w:r>
      <w:r>
        <w:drawing>
          <wp:inline distT="0" distB="0" distL="0" distR="0">
            <wp:extent cx="5274310" cy="303657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1"/>
                    <a:stretch>
                      <a:fillRect/>
                    </a:stretch>
                  </pic:blipFill>
                  <pic:spPr>
                    <a:xfrm>
                      <a:off x="0" y="0"/>
                      <a:ext cx="5274310" cy="3036570"/>
                    </a:xfrm>
                    <a:prstGeom prst="rect">
                      <a:avLst/>
                    </a:prstGeom>
                  </pic:spPr>
                </pic:pic>
              </a:graphicData>
            </a:graphic>
          </wp:inline>
        </w:drawing>
      </w:r>
    </w:p>
    <w:p>
      <w:pPr>
        <w:pStyle w:val="4"/>
        <w:rPr>
          <w:rFonts w:hint="eastAsia" w:ascii="宋体" w:hAnsi="宋体" w:eastAsia="宋体"/>
        </w:rPr>
      </w:pPr>
      <w:bookmarkStart w:id="17" w:name="_Toc36259352"/>
      <w:bookmarkStart w:id="18" w:name="_Toc31428"/>
      <w:bookmarkStart w:id="19" w:name="_Toc36648772"/>
      <w:bookmarkStart w:id="20" w:name="_Toc36544640"/>
      <w:bookmarkStart w:id="21" w:name="_Toc15660"/>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bookmarkEnd w:id="17"/>
      <w:bookmarkEnd w:id="18"/>
      <w:bookmarkEnd w:id="19"/>
      <w:bookmarkEnd w:id="20"/>
      <w:bookmarkEnd w:id="21"/>
    </w:p>
    <w:p>
      <w:pPr>
        <w:spacing w:line="620" w:lineRule="exact"/>
        <w:ind w:firstLine="640" w:firstLineChars="200"/>
        <w:rPr>
          <w:rFonts w:hint="eastAsia"/>
        </w:rPr>
      </w:pPr>
      <w:r>
        <w:rPr>
          <w:rFonts w:hint="eastAsia" w:ascii="宋体" w:hAnsi="宋体" w:eastAsia="宋体"/>
          <w:sz w:val="32"/>
          <w:szCs w:val="32"/>
          <w:lang w:val="en-US" w:eastAsia="zh-CN"/>
        </w:rPr>
        <w:t>根据要求系统所有单位和用户都根据职称管理权限从上往下逐级分配的方式（未开通注册申请账号）。</w:t>
      </w:r>
    </w:p>
    <w:p>
      <w:pPr>
        <w:pStyle w:val="5"/>
        <w:rPr>
          <w:rFonts w:hint="eastAsia" w:ascii="宋体" w:hAnsi="宋体" w:eastAsia="宋体"/>
          <w:lang w:val="en-US" w:eastAsia="zh-CN"/>
        </w:rPr>
      </w:pPr>
      <w:bookmarkStart w:id="22" w:name="_Toc7067"/>
      <w:bookmarkStart w:id="23" w:name="_Toc14217"/>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bookmarkEnd w:id="22"/>
      <w:bookmarkEnd w:id="23"/>
    </w:p>
    <w:p>
      <w:pPr>
        <w:pStyle w:val="6"/>
        <w:rPr>
          <w:rFonts w:hint="default" w:eastAsia="宋体"/>
          <w:lang w:val="en-US" w:eastAsia="zh-CN"/>
        </w:rPr>
      </w:pPr>
      <w:bookmarkStart w:id="24" w:name="_Toc347"/>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bookmarkEnd w:id="24"/>
    </w:p>
    <w:p>
      <w:pPr>
        <w:spacing w:line="620" w:lineRule="exact"/>
        <w:ind w:firstLine="640" w:firstLineChars="200"/>
        <w:rPr>
          <w:rFonts w:hint="default" w:ascii="宋体" w:hAnsi="宋体" w:eastAsia="宋体"/>
          <w:sz w:val="32"/>
          <w:szCs w:val="32"/>
          <w:lang w:val="en-US" w:eastAsia="zh-CN"/>
        </w:rPr>
      </w:pPr>
      <w:bookmarkStart w:id="25" w:name="_Hlk54180974"/>
      <w:r>
        <w:rPr>
          <w:rFonts w:hint="eastAsia" w:ascii="宋体" w:hAnsi="宋体" w:eastAsia="宋体"/>
          <w:sz w:val="32"/>
          <w:szCs w:val="32"/>
          <w:lang w:val="en-US" w:eastAsia="zh-CN"/>
        </w:rPr>
        <w:t>根据职称管理权限以及单位隶属关系对全省所有单位进行了分类，分类如下：</w:t>
      </w:r>
    </w:p>
    <w:tbl>
      <w:tblPr>
        <w:tblStyle w:val="1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626"/>
        <w:gridCol w:w="5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2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层级</w:t>
            </w:r>
          </w:p>
        </w:tc>
        <w:tc>
          <w:tcPr>
            <w:tcW w:w="5890" w:type="dxa"/>
            <w:vAlign w:val="top"/>
          </w:tcPr>
          <w:p>
            <w:pPr>
              <w:spacing w:line="620" w:lineRule="exact"/>
              <w:jc w:val="center"/>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单位分类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w:t>
            </w:r>
          </w:p>
        </w:tc>
        <w:tc>
          <w:tcPr>
            <w:tcW w:w="162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中央</w:t>
            </w:r>
          </w:p>
        </w:tc>
        <w:tc>
          <w:tcPr>
            <w:tcW w:w="5890"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中央在川单位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26" w:type="dxa"/>
            <w:vMerge w:val="restart"/>
          </w:tcPr>
          <w:p>
            <w:pPr>
              <w:numPr>
                <w:ilvl w:val="0"/>
                <w:numId w:val="0"/>
              </w:numPr>
              <w:spacing w:line="620" w:lineRule="exact"/>
              <w:ind w:leftChars="0"/>
              <w:jc w:val="center"/>
              <w:rPr>
                <w:rFonts w:hint="eastAsia" w:ascii="宋体" w:hAnsi="宋体" w:eastAsia="宋体"/>
                <w:sz w:val="32"/>
                <w:szCs w:val="32"/>
                <w:vertAlign w:val="baseline"/>
                <w:lang w:val="en-US" w:eastAsia="zh-CN"/>
              </w:rPr>
            </w:pPr>
          </w:p>
          <w:p>
            <w:pPr>
              <w:numPr>
                <w:ilvl w:val="0"/>
                <w:numId w:val="0"/>
              </w:numPr>
              <w:spacing w:line="620" w:lineRule="exact"/>
              <w:ind w:leftChars="0"/>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省级</w:t>
            </w:r>
          </w:p>
        </w:tc>
        <w:tc>
          <w:tcPr>
            <w:tcW w:w="5890"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省级部门所属单位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省级企业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市(州)级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7</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9</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市(州)私营企业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10</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县(区)级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11</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12</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13</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县(区)私营企业</w:t>
            </w:r>
          </w:p>
        </w:tc>
      </w:tr>
    </w:tbl>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例如：</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四川省人社厅经办人员创建中央在川单位、省级部门单位和市(州)人社局；</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省级部门单位经办人员创建省级部门所属单位、省级企业；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市(州)人社局单位经办人员创建市(州)部门单位和县(区)人社局、市(州)私有企业；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市(州)部门单位经办人员创建市(州)部门所属单位、市(州)国营企业；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县(区)人社局单位经办人员创建县(区)部门单位、县(区)私有企业；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县(区)部门单位经办人员分别创建县(区)部门所属单位、县(区)国营企业；</w:t>
      </w:r>
    </w:p>
    <w:p>
      <w:pPr>
        <w:spacing w:line="620" w:lineRule="exact"/>
        <w:ind w:firstLine="640" w:firstLineChars="200"/>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注意：1、市(州)人力资源和社会保障局、县(区)人力资源和社会保障局分别也属于市(州)部门单位、县(区)部门单位，但是根据职称管理规范相对同级其他单位权限特殊，因此由相应上级单位创建。</w:t>
      </w:r>
    </w:p>
    <w:p>
      <w:pPr>
        <w:pStyle w:val="6"/>
        <w:rPr>
          <w:rFonts w:hint="eastAsia" w:ascii="宋体" w:hAnsi="宋体" w:eastAsia="宋体"/>
        </w:rPr>
      </w:pPr>
      <w:bookmarkStart w:id="26" w:name="_Toc32032"/>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bookmarkEnd w:id="26"/>
    </w:p>
    <w:p>
      <w:pPr>
        <w:spacing w:before="240"/>
        <w:ind w:firstLine="640" w:firstLineChars="200"/>
        <w:jc w:val="left"/>
        <w:rPr>
          <w:rFonts w:ascii="宋体" w:hAnsi="宋体" w:eastAsia="宋体"/>
          <w:sz w:val="32"/>
          <w:szCs w:val="32"/>
        </w:rPr>
      </w:pPr>
      <w:r>
        <w:rPr>
          <w:rFonts w:hint="eastAsia" w:ascii="宋体" w:hAnsi="宋体" w:eastAsia="宋体"/>
          <w:sz w:val="32"/>
          <w:szCs w:val="32"/>
          <w:lang w:val="en-US" w:eastAsia="zh-CN"/>
        </w:rPr>
        <w:t>根据职称管理权限</w:t>
      </w:r>
      <w:r>
        <w:rPr>
          <w:rFonts w:hint="eastAsia" w:ascii="宋体" w:hAnsi="宋体" w:eastAsia="宋体"/>
          <w:sz w:val="32"/>
          <w:szCs w:val="32"/>
        </w:rPr>
        <w:t>上级经办人员使用相应账号和密码登录系统，在系统首页点击系统左边的‘基础数据管理——单位管理——新增（如下图</w:t>
      </w:r>
      <w:r>
        <w:rPr>
          <w:rFonts w:ascii="宋体" w:hAnsi="宋体" w:eastAsia="宋体"/>
          <w:sz w:val="32"/>
          <w:szCs w:val="32"/>
        </w:rPr>
        <w:t>1），在弹出的单位信息表中，根据系统操作说明（鼠标箭头放在需要填写内容的地方自动弹出相应操作提示，如下图2）并且结合所需创建单位的真实情况逐一完善单位信息（带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其他内容可填可不填</w:t>
      </w:r>
      <w:r>
        <w:rPr>
          <w:rFonts w:ascii="宋体" w:hAnsi="宋体" w:eastAsia="宋体"/>
          <w:sz w:val="32"/>
          <w:szCs w:val="32"/>
        </w:rPr>
        <w:t>），然后点击确定。添加好之后如需修改单位信息选择对应单位点击编辑，如需删除已添加单位就选中相应单位点击删除，需要查询单位点击旁边的‘请输入单位’，然后点击查询（</w:t>
      </w:r>
      <w:r>
        <w:rPr>
          <w:rFonts w:hint="eastAsia" w:ascii="宋体" w:hAnsi="宋体" w:eastAsia="宋体"/>
          <w:sz w:val="32"/>
          <w:szCs w:val="32"/>
        </w:rPr>
        <w:t>如图3</w:t>
      </w:r>
      <w:r>
        <w:rPr>
          <w:rFonts w:ascii="宋体" w:hAnsi="宋体" w:eastAsia="宋体"/>
          <w:sz w:val="32"/>
          <w:szCs w:val="32"/>
        </w:rPr>
        <w:t>）。</w:t>
      </w:r>
      <w:r>
        <w:rPr>
          <w:rFonts w:hint="eastAsia" w:ascii="宋体" w:hAnsi="宋体" w:eastAsia="宋体"/>
          <w:color w:val="FF0000"/>
          <w:sz w:val="32"/>
          <w:szCs w:val="32"/>
        </w:rPr>
        <w:t>（注释：所属行政区域、上级机构名称、单位隶属关系一定不能填错误，务必慎重，否则会影响业务办理，如不清楚请参照</w:t>
      </w:r>
      <w:r>
        <w:rPr>
          <w:rFonts w:hint="eastAsia" w:ascii="宋体" w:hAnsi="宋体" w:eastAsia="宋体"/>
          <w:color w:val="FF0000"/>
          <w:sz w:val="32"/>
          <w:szCs w:val="32"/>
          <w:lang w:val="en-US" w:eastAsia="zh-CN"/>
        </w:rPr>
        <w:t>系统页面上的</w:t>
      </w:r>
      <w:r>
        <w:rPr>
          <w:rFonts w:hint="eastAsia" w:ascii="宋体" w:hAnsi="宋体" w:eastAsia="宋体"/>
          <w:color w:val="FF0000"/>
          <w:sz w:val="32"/>
          <w:szCs w:val="32"/>
        </w:rPr>
        <w:t>案例设置或者联系软件技术支持人员协助添加，具体联系方式请看软件首页右上角‘帮助’处）。</w:t>
      </w:r>
    </w:p>
    <w:p>
      <w:pPr>
        <w:spacing w:before="240"/>
        <w:ind w:firstLine="420" w:firstLineChars="200"/>
        <w:jc w:val="left"/>
        <w:rPr>
          <w:rFonts w:ascii="宋体" w:hAnsi="宋体" w:eastAsia="宋体"/>
          <w:sz w:val="32"/>
          <w:szCs w:val="32"/>
        </w:rPr>
      </w:pPr>
      <w:r>
        <w:drawing>
          <wp:inline distT="0" distB="0" distL="0" distR="0">
            <wp:extent cx="4387850" cy="3717290"/>
            <wp:effectExtent l="0" t="0" r="12700" b="165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4387850" cy="3717290"/>
                    </a:xfrm>
                    <a:prstGeom prst="rect">
                      <a:avLst/>
                    </a:prstGeom>
                  </pic:spPr>
                </pic:pic>
              </a:graphicData>
            </a:graphic>
          </wp:inline>
        </w:drawing>
      </w:r>
    </w:p>
    <w:p>
      <w:pPr>
        <w:spacing w:before="240"/>
        <w:ind w:firstLine="640" w:firstLineChars="200"/>
        <w:jc w:val="center"/>
        <w:rPr>
          <w:rFonts w:ascii="宋体" w:hAnsi="宋体" w:eastAsia="宋体"/>
          <w:sz w:val="32"/>
          <w:szCs w:val="32"/>
        </w:rPr>
      </w:pPr>
      <w:r>
        <w:rPr>
          <w:rFonts w:hint="eastAsia" w:ascii="宋体" w:hAnsi="宋体" w:eastAsia="宋体"/>
          <w:sz w:val="32"/>
          <w:szCs w:val="32"/>
        </w:rPr>
        <w:t>如下图1</w:t>
      </w:r>
    </w:p>
    <w:p>
      <w:pPr>
        <w:spacing w:before="240"/>
        <w:ind w:firstLine="420" w:firstLineChars="200"/>
        <w:jc w:val="center"/>
        <w:rPr>
          <w:rFonts w:ascii="宋体" w:hAnsi="宋体" w:eastAsia="宋体"/>
          <w:sz w:val="32"/>
          <w:szCs w:val="32"/>
        </w:rPr>
      </w:pPr>
      <w:r>
        <w:drawing>
          <wp:inline distT="0" distB="0" distL="0" distR="0">
            <wp:extent cx="5431790" cy="2559050"/>
            <wp:effectExtent l="0" t="0" r="16510" b="1270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431790" cy="2559050"/>
                    </a:xfrm>
                    <a:prstGeom prst="rect">
                      <a:avLst/>
                    </a:prstGeom>
                  </pic:spPr>
                </pic:pic>
              </a:graphicData>
            </a:graphic>
          </wp:inline>
        </w:drawing>
      </w:r>
    </w:p>
    <w:p>
      <w:pPr>
        <w:spacing w:before="240"/>
        <w:ind w:firstLine="640" w:firstLineChars="200"/>
        <w:jc w:val="center"/>
        <w:rPr>
          <w:rFonts w:hint="default" w:ascii="宋体" w:hAnsi="宋体" w:eastAsia="宋体"/>
          <w:color w:val="FF0000"/>
          <w:sz w:val="32"/>
          <w:szCs w:val="32"/>
          <w:lang w:val="en-US" w:eastAsia="zh-CN"/>
        </w:rPr>
      </w:pPr>
      <w:r>
        <w:rPr>
          <w:rFonts w:hint="eastAsia" w:ascii="宋体" w:hAnsi="宋体" w:eastAsia="宋体"/>
          <w:sz w:val="32"/>
          <w:szCs w:val="32"/>
        </w:rPr>
        <w:t>如下图2</w:t>
      </w:r>
      <w:r>
        <w:t xml:space="preserve"> </w:t>
      </w:r>
      <w:r>
        <w:drawing>
          <wp:inline distT="0" distB="0" distL="114300" distR="114300">
            <wp:extent cx="5272405" cy="1641475"/>
            <wp:effectExtent l="0" t="0" r="444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2405" cy="1641475"/>
                    </a:xfrm>
                    <a:prstGeom prst="rect">
                      <a:avLst/>
                    </a:prstGeom>
                    <a:noFill/>
                    <a:ln>
                      <a:noFill/>
                    </a:ln>
                  </pic:spPr>
                </pic:pic>
              </a:graphicData>
            </a:graphic>
          </wp:inline>
        </w:drawing>
      </w:r>
      <w:r>
        <w:rPr>
          <w:rFonts w:hint="eastAsia" w:ascii="宋体" w:hAnsi="宋体" w:eastAsia="宋体"/>
          <w:sz w:val="32"/>
          <w:szCs w:val="32"/>
        </w:rPr>
        <w:t>如图3</w:t>
      </w:r>
    </w:p>
    <w:p>
      <w:pPr>
        <w:pStyle w:val="5"/>
        <w:rPr>
          <w:rFonts w:hint="eastAsia" w:ascii="宋体" w:hAnsi="宋体" w:eastAsia="宋体"/>
          <w:lang w:val="en-US" w:eastAsia="zh-CN"/>
        </w:rPr>
      </w:pPr>
      <w:bookmarkStart w:id="27" w:name="_Toc17951"/>
      <w:bookmarkStart w:id="28" w:name="_Toc12849"/>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bookmarkEnd w:id="27"/>
      <w:bookmarkEnd w:id="28"/>
    </w:p>
    <w:p>
      <w:pPr>
        <w:pStyle w:val="6"/>
        <w:rPr>
          <w:rFonts w:hint="default" w:eastAsia="宋体"/>
          <w:lang w:val="en-US" w:eastAsia="zh-CN"/>
        </w:rPr>
      </w:pPr>
      <w:bookmarkStart w:id="29" w:name="_Toc19342"/>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bookmarkEnd w:id="29"/>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各级单位‘管理员’系统统称为‘经办人员’，根据职称管理权限对各单位经办人员进行角色分类，不同角色拥有不同的权限，同一个用户如果身兼多职，分配多种角色即可。分类如下：</w:t>
      </w:r>
    </w:p>
    <w:p>
      <w:pPr>
        <w:spacing w:line="620" w:lineRule="exact"/>
        <w:ind w:firstLine="640" w:firstLineChars="200"/>
        <w:rPr>
          <w:rFonts w:hint="default" w:ascii="宋体" w:hAnsi="宋体" w:eastAsia="宋体"/>
          <w:sz w:val="32"/>
          <w:szCs w:val="32"/>
          <w:lang w:val="en-US" w:eastAsia="zh-CN"/>
        </w:rPr>
      </w:pPr>
    </w:p>
    <w:tbl>
      <w:tblPr>
        <w:tblStyle w:val="1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616"/>
        <w:gridCol w:w="5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1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分类</w:t>
            </w:r>
          </w:p>
        </w:tc>
        <w:tc>
          <w:tcPr>
            <w:tcW w:w="5907"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系统角色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w:t>
            </w:r>
          </w:p>
        </w:tc>
        <w:tc>
          <w:tcPr>
            <w:tcW w:w="1616" w:type="dxa"/>
            <w:vMerge w:val="restart"/>
          </w:tcPr>
          <w:p>
            <w:pPr>
              <w:spacing w:line="620" w:lineRule="exact"/>
              <w:rPr>
                <w:rFonts w:hint="eastAsia" w:ascii="仿宋_GB2312" w:eastAsia="仿宋_GB2312"/>
                <w:sz w:val="32"/>
                <w:lang w:val="en-US" w:eastAsia="zh-CN"/>
              </w:rPr>
            </w:pPr>
          </w:p>
          <w:p>
            <w:pPr>
              <w:spacing w:line="620" w:lineRule="exact"/>
              <w:rPr>
                <w:rFonts w:hint="eastAsia" w:ascii="仿宋_GB2312" w:eastAsia="仿宋_GB2312"/>
                <w:sz w:val="32"/>
                <w:lang w:val="en-US" w:eastAsia="zh-CN"/>
              </w:rPr>
            </w:pPr>
          </w:p>
          <w:p>
            <w:pPr>
              <w:spacing w:line="620" w:lineRule="exact"/>
              <w:rPr>
                <w:rFonts w:hint="eastAsia" w:ascii="仿宋_GB2312" w:eastAsia="仿宋_GB2312"/>
                <w:sz w:val="32"/>
                <w:lang w:val="en-US" w:eastAsia="zh-CN"/>
              </w:rPr>
            </w:pPr>
            <w:r>
              <w:rPr>
                <w:rFonts w:hint="eastAsia" w:ascii="仿宋_GB2312" w:eastAsia="仿宋_GB2312"/>
                <w:sz w:val="32"/>
                <w:lang w:val="en-US" w:eastAsia="zh-CN"/>
              </w:rPr>
              <w:t>特殊</w:t>
            </w:r>
          </w:p>
        </w:tc>
        <w:tc>
          <w:tcPr>
            <w:tcW w:w="5907" w:type="dxa"/>
          </w:tcPr>
          <w:p>
            <w:pPr>
              <w:spacing w:line="620" w:lineRule="exact"/>
              <w:rPr>
                <w:rFonts w:hint="default" w:ascii="宋体" w:hAnsi="宋体" w:eastAsia="仿宋_GB2312"/>
                <w:sz w:val="32"/>
                <w:szCs w:val="32"/>
                <w:vertAlign w:val="baseline"/>
                <w:lang w:val="en-US" w:eastAsia="zh-CN"/>
              </w:rPr>
            </w:pPr>
            <w:r>
              <w:rPr>
                <w:rFonts w:hint="eastAsia" w:ascii="仿宋_GB2312" w:eastAsia="仿宋_GB2312"/>
                <w:sz w:val="32"/>
              </w:rPr>
              <w:t>省人社厅经办人员</w:t>
            </w:r>
            <w:r>
              <w:rPr>
                <w:rFonts w:hint="eastAsia" w:ascii="仿宋_GB2312" w:eastAsia="仿宋_GB2312"/>
                <w:sz w:val="32"/>
                <w:lang w:val="en-US" w:eastAsia="zh-CN"/>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16" w:type="dxa"/>
            <w:vMerge w:val="continue"/>
          </w:tcPr>
          <w:p>
            <w:pPr>
              <w:spacing w:line="620" w:lineRule="exact"/>
              <w:rPr>
                <w:rFonts w:hint="eastAsia" w:ascii="仿宋_GB2312" w:eastAsia="仿宋_GB2312"/>
                <w:sz w:val="32"/>
                <w:lang w:val="en-US" w:eastAsia="zh-CN"/>
              </w:rPr>
            </w:pPr>
          </w:p>
        </w:tc>
        <w:tc>
          <w:tcPr>
            <w:tcW w:w="5907" w:type="dxa"/>
          </w:tcPr>
          <w:p>
            <w:pPr>
              <w:spacing w:line="620" w:lineRule="exact"/>
              <w:rPr>
                <w:rFonts w:hint="eastAsia" w:ascii="宋体" w:hAnsi="宋体" w:eastAsia="宋体"/>
                <w:sz w:val="32"/>
                <w:szCs w:val="32"/>
                <w:vertAlign w:val="baseline"/>
                <w:lang w:val="en-US" w:eastAsia="zh-CN"/>
              </w:rPr>
            </w:pPr>
            <w:r>
              <w:rPr>
                <w:rFonts w:hint="eastAsia" w:ascii="仿宋_GB2312" w:eastAsia="仿宋_GB2312"/>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高评办经办人员(职称)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初评办经办人员(职称)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7</w:t>
            </w:r>
          </w:p>
        </w:tc>
        <w:tc>
          <w:tcPr>
            <w:tcW w:w="1616" w:type="dxa"/>
            <w:vMerge w:val="restart"/>
            <w:vAlign w:val="top"/>
          </w:tcPr>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普通</w:t>
            </w: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中央在川单位经办人员(职称)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8</w:t>
            </w:r>
          </w:p>
        </w:tc>
        <w:tc>
          <w:tcPr>
            <w:tcW w:w="1616" w:type="dxa"/>
            <w:vMerge w:val="continue"/>
          </w:tcPr>
          <w:p>
            <w:pPr>
              <w:spacing w:line="620" w:lineRule="exact"/>
              <w:rPr>
                <w:rFonts w:hint="eastAsia" w:ascii="宋体" w:hAnsi="宋体" w:eastAsia="宋体"/>
                <w:sz w:val="32"/>
                <w:szCs w:val="32"/>
                <w:vertAlign w:val="baseline"/>
                <w:lang w:val="en-US" w:eastAsia="zh-CN"/>
              </w:rPr>
            </w:pPr>
          </w:p>
        </w:tc>
        <w:tc>
          <w:tcPr>
            <w:tcW w:w="5907"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省级部门经办人员(职称)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9</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10</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11</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12</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14</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17</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申报人(职称)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18</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流程附件上传(总)</w:t>
            </w:r>
          </w:p>
        </w:tc>
      </w:tr>
      <w:bookmarkEnd w:id="25"/>
    </w:tbl>
    <w:p>
      <w:pPr>
        <w:pStyle w:val="6"/>
        <w:rPr>
          <w:rFonts w:hint="default" w:ascii="宋体" w:hAnsi="宋体" w:eastAsia="宋体" w:cstheme="majorBidi"/>
          <w:b/>
          <w:bCs/>
          <w:kern w:val="2"/>
          <w:sz w:val="28"/>
          <w:szCs w:val="28"/>
          <w:lang w:val="en-US" w:eastAsia="zh-CN" w:bidi="ar-SA"/>
        </w:rPr>
      </w:pPr>
      <w:bookmarkStart w:id="30" w:name="_Toc190"/>
      <w:r>
        <w:rPr>
          <w:rFonts w:hint="eastAsia" w:ascii="宋体" w:hAnsi="宋体" w:eastAsia="宋体" w:cstheme="majorBidi"/>
          <w:b/>
          <w:bCs/>
          <w:kern w:val="2"/>
          <w:sz w:val="28"/>
          <w:szCs w:val="28"/>
          <w:lang w:val="en-US" w:eastAsia="zh-CN" w:bidi="ar-SA"/>
        </w:rPr>
        <w:t>3.1.2.2单位用户授权角色关系</w:t>
      </w:r>
      <w:bookmarkEnd w:id="3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lang w:val="en-US" w:eastAsia="zh-CN"/>
        </w:rPr>
        <w:t>各级单位经办人员拥有的系统角色的对应关系，如下：</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单位分类</w:t>
            </w:r>
          </w:p>
        </w:tc>
        <w:tc>
          <w:tcPr>
            <w:tcW w:w="5247"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中央在川单位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中央在川单位经办人员(职称)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市(州)人社局</w:t>
            </w:r>
          </w:p>
        </w:tc>
        <w:tc>
          <w:tcPr>
            <w:tcW w:w="5247" w:type="dxa"/>
            <w:vAlign w:val="top"/>
          </w:tcPr>
          <w:p>
            <w:pPr>
              <w:spacing w:line="620" w:lineRule="exact"/>
              <w:rPr>
                <w:rFonts w:hint="eastAsia" w:ascii="宋体" w:hAnsi="宋体" w:eastAsia="宋体"/>
                <w:sz w:val="32"/>
                <w:szCs w:val="32"/>
                <w:vertAlign w:val="baseline"/>
                <w:lang w:val="en-US" w:eastAsia="zh-CN"/>
              </w:rPr>
            </w:pPr>
            <w:r>
              <w:rPr>
                <w:rFonts w:hint="eastAsia" w:ascii="仿宋_GB2312" w:eastAsia="仿宋_GB2312"/>
                <w:color w:val="FF0000"/>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县(区)人社局</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color w:val="FF0000"/>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sz w:val="32"/>
                <w:szCs w:val="32"/>
                <w:lang w:val="en-US" w:eastAsia="zh-CN"/>
              </w:rPr>
              <w:t>申报人</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申报人(职称)</w:t>
            </w:r>
          </w:p>
        </w:tc>
      </w:tr>
    </w:tbl>
    <w:p>
      <w:pPr>
        <w:jc w:val="left"/>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虽然分别也属于市(州)部门单位、县(区)部门单位，但是根据职称管理权限他们单位有经办人员需要负责全市(州)、全县(区)职称业务的审批，因此单独配置了‘</w:t>
      </w:r>
      <w:r>
        <w:rPr>
          <w:rFonts w:hint="eastAsia" w:ascii="仿宋_GB2312" w:eastAsia="仿宋_GB2312"/>
          <w:color w:val="FF0000"/>
          <w:sz w:val="32"/>
        </w:rPr>
        <w:t>市(州)人社局经办人员(职称)</w:t>
      </w:r>
      <w:r>
        <w:rPr>
          <w:rFonts w:hint="eastAsia" w:ascii="宋体" w:hAnsi="宋体" w:eastAsia="宋体"/>
          <w:color w:val="FF0000"/>
          <w:sz w:val="32"/>
          <w:szCs w:val="32"/>
          <w:lang w:val="en-US" w:eastAsia="zh-CN"/>
        </w:rPr>
        <w:t>’，‘</w:t>
      </w:r>
      <w:r>
        <w:rPr>
          <w:rFonts w:hint="eastAsia" w:ascii="宋体" w:hAnsi="宋体" w:eastAsia="宋体"/>
          <w:color w:val="FF0000"/>
          <w:sz w:val="32"/>
          <w:szCs w:val="32"/>
          <w:vertAlign w:val="baseline"/>
          <w:lang w:val="en-US" w:eastAsia="zh-CN"/>
        </w:rPr>
        <w:t>县(区)人社局经办人员(职称)</w:t>
      </w:r>
      <w:r>
        <w:rPr>
          <w:rFonts w:hint="eastAsia" w:ascii="宋体" w:hAnsi="宋体" w:eastAsia="宋体"/>
          <w:color w:val="FF0000"/>
          <w:sz w:val="32"/>
          <w:szCs w:val="32"/>
          <w:lang w:val="en-US" w:eastAsia="zh-CN"/>
        </w:rPr>
        <w:t>’的系统角色，相应用户需要此权限的时候授权此角色。</w:t>
      </w:r>
    </w:p>
    <w:p>
      <w:pPr>
        <w:jc w:val="left"/>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 xml:space="preserve">     2、根据各单位的职称评审权限设置情况不同，各级单位都有可能存在高、中、初评委会，相应的经办人员权限有所不同，因此单独配置了‘高评办经办人员(职称)’，‘中评办经办人员(职称)’，‘初评办经办人员(职称)’的系统角色与之对应，相应用户需要此权限的时候授权此角色。</w:t>
      </w:r>
    </w:p>
    <w:p>
      <w:pPr>
        <w:jc w:val="left"/>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 xml:space="preserve">    3、</w:t>
      </w:r>
      <w:r>
        <w:rPr>
          <w:rFonts w:hint="eastAsia" w:ascii="宋体" w:hAnsi="宋体" w:eastAsia="宋体"/>
          <w:color w:val="FF0000"/>
          <w:sz w:val="32"/>
          <w:szCs w:val="32"/>
          <w:vertAlign w:val="baseline"/>
          <w:lang w:val="en-US" w:eastAsia="zh-CN"/>
        </w:rPr>
        <w:t>流程附件上传(总)：</w:t>
      </w:r>
      <w:r>
        <w:rPr>
          <w:rFonts w:hint="eastAsia" w:ascii="宋体" w:hAnsi="宋体" w:eastAsia="宋体"/>
          <w:color w:val="FF0000"/>
          <w:sz w:val="32"/>
          <w:szCs w:val="32"/>
          <w:lang w:val="en-US" w:eastAsia="zh-CN"/>
        </w:rPr>
        <w:t>各单位经办人员如需上传附件，需授权此角色。</w:t>
      </w:r>
    </w:p>
    <w:p>
      <w:pPr>
        <w:pStyle w:val="6"/>
        <w:rPr>
          <w:rFonts w:hint="default" w:ascii="宋体" w:hAnsi="宋体" w:eastAsia="宋体" w:cstheme="majorBidi"/>
          <w:b/>
          <w:bCs/>
          <w:kern w:val="2"/>
          <w:sz w:val="28"/>
          <w:szCs w:val="28"/>
          <w:lang w:val="en-US" w:eastAsia="zh-CN" w:bidi="ar-SA"/>
        </w:rPr>
      </w:pPr>
      <w:bookmarkStart w:id="31" w:name="_Toc7307"/>
      <w:r>
        <w:rPr>
          <w:rFonts w:hint="eastAsia" w:ascii="宋体" w:hAnsi="宋体" w:eastAsia="宋体" w:cstheme="majorBidi"/>
          <w:b/>
          <w:bCs/>
          <w:kern w:val="2"/>
          <w:sz w:val="28"/>
          <w:szCs w:val="28"/>
          <w:lang w:val="en-US" w:eastAsia="zh-CN" w:bidi="ar-SA"/>
        </w:rPr>
        <w:t>3.1.2.3用户</w:t>
      </w:r>
      <w:r>
        <w:rPr>
          <w:rFonts w:hint="eastAsia" w:ascii="宋体" w:hAnsi="宋体" w:eastAsia="宋体"/>
        </w:rPr>
        <w:t>信息填报</w:t>
      </w:r>
      <w:bookmarkEnd w:id="31"/>
    </w:p>
    <w:p>
      <w:pPr>
        <w:spacing w:before="240"/>
        <w:ind w:firstLine="640" w:firstLineChars="200"/>
        <w:jc w:val="left"/>
        <w:rPr>
          <w:rFonts w:hint="eastAsia" w:ascii="宋体" w:hAnsi="宋体" w:eastAsia="宋体"/>
          <w:sz w:val="32"/>
          <w:szCs w:val="32"/>
        </w:rPr>
      </w:pPr>
      <w:r>
        <w:rPr>
          <w:rFonts w:hint="eastAsia" w:ascii="宋体" w:hAnsi="宋体" w:eastAsia="宋体"/>
          <w:sz w:val="32"/>
          <w:szCs w:val="32"/>
        </w:rPr>
        <w:t>在系统首页点击系统左边的‘基础数据管理——用户管理——添加（如图1），在弹出的信息中首先选择所属单位，添加用户名（即姓名），添加身份证（用户的身份证号码），登录名系统自动默认为本人身份证，密码默认‘</w:t>
      </w:r>
      <w:r>
        <w:rPr>
          <w:rFonts w:hint="eastAsia" w:ascii="宋体" w:hAnsi="宋体" w:eastAsia="宋体"/>
          <w:sz w:val="32"/>
          <w:szCs w:val="32"/>
          <w:lang w:val="en-US" w:eastAsia="zh-CN"/>
        </w:rPr>
        <w:t>kingWAY123!</w:t>
      </w:r>
      <w:r>
        <w:rPr>
          <w:rFonts w:hint="eastAsia" w:ascii="宋体" w:hAnsi="宋体" w:eastAsia="宋体"/>
          <w:sz w:val="32"/>
          <w:szCs w:val="32"/>
        </w:rPr>
        <w:t>’（注意：</w:t>
      </w:r>
      <w:r>
        <w:rPr>
          <w:rFonts w:ascii="宋体" w:hAnsi="宋体" w:eastAsia="宋体"/>
          <w:sz w:val="32"/>
          <w:szCs w:val="32"/>
        </w:rPr>
        <w:t>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，其他内同可填可不填，如图2），录入好之后点击下一步（注：下一步自带保存功能，点击关闭代表不保存当前录入信息），进入到用户审批权限设置，根据当前</w:t>
      </w:r>
      <w:r>
        <w:rPr>
          <w:rFonts w:hint="eastAsia" w:ascii="宋体" w:hAnsi="宋体" w:eastAsia="宋体"/>
          <w:sz w:val="32"/>
          <w:szCs w:val="32"/>
          <w:lang w:val="en-US" w:eastAsia="zh-CN"/>
        </w:rPr>
        <w:t>用户</w:t>
      </w:r>
      <w:r>
        <w:rPr>
          <w:rFonts w:hint="eastAsia" w:ascii="宋体" w:hAnsi="宋体" w:eastAsia="宋体"/>
          <w:sz w:val="32"/>
          <w:szCs w:val="32"/>
        </w:rPr>
        <w:t>身份进行角色分配，由左往右双击选择即可（如图3），然后点击保存。</w:t>
      </w:r>
    </w:p>
    <w:p>
      <w:pPr>
        <w:spacing w:before="240"/>
        <w:ind w:firstLine="420" w:firstLineChars="200"/>
        <w:jc w:val="center"/>
        <w:rPr>
          <w:rFonts w:hint="eastAsia" w:ascii="宋体" w:hAnsi="宋体" w:eastAsia="宋体"/>
          <w:sz w:val="32"/>
          <w:szCs w:val="32"/>
        </w:rPr>
      </w:pPr>
      <w:r>
        <w:drawing>
          <wp:inline distT="0" distB="0" distL="0" distR="0">
            <wp:extent cx="5274310" cy="36239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3623945"/>
                    </a:xfrm>
                    <a:prstGeom prst="rect">
                      <a:avLst/>
                    </a:prstGeom>
                  </pic:spPr>
                </pic:pic>
              </a:graphicData>
            </a:graphic>
          </wp:inline>
        </w:drawing>
      </w:r>
      <w:r>
        <w:rPr>
          <w:rFonts w:hint="eastAsia" w:ascii="宋体" w:hAnsi="宋体" w:eastAsia="宋体"/>
          <w:sz w:val="32"/>
          <w:szCs w:val="32"/>
        </w:rPr>
        <w:t>如图1</w:t>
      </w:r>
      <w:r>
        <w:t xml:space="preserve">  </w:t>
      </w:r>
      <w:r>
        <w:drawing>
          <wp:inline distT="0" distB="0" distL="0" distR="0">
            <wp:extent cx="5274310" cy="2377440"/>
            <wp:effectExtent l="0" t="0" r="2540"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6"/>
                    <a:stretch>
                      <a:fillRect/>
                    </a:stretch>
                  </pic:blipFill>
                  <pic:spPr>
                    <a:xfrm>
                      <a:off x="0" y="0"/>
                      <a:ext cx="5274310" cy="2377440"/>
                    </a:xfrm>
                    <a:prstGeom prst="rect">
                      <a:avLst/>
                    </a:prstGeom>
                  </pic:spPr>
                </pic:pic>
              </a:graphicData>
            </a:graphic>
          </wp:inline>
        </w:drawing>
      </w:r>
      <w:r>
        <w:rPr>
          <w:rFonts w:hint="eastAsia" w:ascii="宋体" w:hAnsi="宋体" w:eastAsia="宋体"/>
          <w:sz w:val="32"/>
          <w:szCs w:val="32"/>
        </w:rPr>
        <w:t>如图2</w:t>
      </w:r>
      <w:r>
        <w:rPr>
          <w:rFonts w:ascii="宋体" w:hAnsi="宋体" w:eastAsia="宋体"/>
          <w:sz w:val="32"/>
          <w:szCs w:val="32"/>
        </w:rPr>
        <w:t xml:space="preserve"> </w:t>
      </w:r>
      <w:r>
        <w:drawing>
          <wp:inline distT="0" distB="0" distL="114300" distR="114300">
            <wp:extent cx="5267325" cy="3001010"/>
            <wp:effectExtent l="0" t="0" r="9525"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a:stretch>
                      <a:fillRect/>
                    </a:stretch>
                  </pic:blipFill>
                  <pic:spPr>
                    <a:xfrm>
                      <a:off x="0" y="0"/>
                      <a:ext cx="5267325" cy="3001010"/>
                    </a:xfrm>
                    <a:prstGeom prst="rect">
                      <a:avLst/>
                    </a:prstGeom>
                    <a:noFill/>
                    <a:ln>
                      <a:noFill/>
                    </a:ln>
                  </pic:spPr>
                </pic:pic>
              </a:graphicData>
            </a:graphic>
          </wp:inline>
        </w:drawing>
      </w:r>
      <w:r>
        <w:rPr>
          <w:rFonts w:hint="eastAsia" w:ascii="宋体" w:hAnsi="宋体" w:eastAsia="宋体"/>
          <w:sz w:val="32"/>
          <w:szCs w:val="32"/>
        </w:rPr>
        <w:t>如图3</w:t>
      </w:r>
      <w:bookmarkStart w:id="32" w:name="_Toc36648797"/>
    </w:p>
    <w:p>
      <w:pPr>
        <w:pStyle w:val="5"/>
        <w:rPr>
          <w:rFonts w:hint="eastAsia" w:ascii="宋体" w:hAnsi="宋体" w:eastAsia="宋体" w:cstheme="minorBidi"/>
          <w:b/>
          <w:bCs/>
          <w:kern w:val="2"/>
          <w:sz w:val="32"/>
          <w:szCs w:val="32"/>
          <w:lang w:val="en-US" w:eastAsia="zh-CN" w:bidi="ar-SA"/>
        </w:rPr>
      </w:pPr>
      <w:bookmarkStart w:id="33" w:name="_Toc6521"/>
      <w:r>
        <w:rPr>
          <w:rFonts w:hint="eastAsia" w:ascii="宋体" w:hAnsi="宋体" w:eastAsia="宋体" w:cstheme="minorBidi"/>
          <w:b/>
          <w:bCs/>
          <w:kern w:val="2"/>
          <w:sz w:val="32"/>
          <w:szCs w:val="32"/>
          <w:lang w:val="en-US" w:eastAsia="zh-CN" w:bidi="ar-SA"/>
        </w:rPr>
        <w:t>3.1.3新增单位和用户案例</w:t>
      </w:r>
      <w:bookmarkEnd w:id="33"/>
    </w:p>
    <w:p>
      <w:pPr>
        <w:rPr>
          <w:rFonts w:hint="eastAsia" w:ascii="宋体" w:hAnsi="宋体" w:eastAsia="宋体"/>
          <w:color w:val="FF0000"/>
          <w:sz w:val="32"/>
          <w:szCs w:val="32"/>
        </w:rPr>
      </w:pPr>
      <w:r>
        <w:rPr>
          <w:rFonts w:hint="eastAsia" w:ascii="宋体" w:hAnsi="宋体" w:eastAsia="宋体"/>
          <w:color w:val="FF0000"/>
          <w:sz w:val="32"/>
          <w:szCs w:val="32"/>
        </w:rPr>
        <w:t>案例一：四川省人力资源和社会保障厅[省人社厅经办人员]创建所管辖的中央在川单位，即“中国工程物理研究院</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1、创建单位</w:t>
      </w:r>
    </w:p>
    <w:p>
      <w:r>
        <w:drawing>
          <wp:inline distT="0" distB="0" distL="114300" distR="114300">
            <wp:extent cx="5271135" cy="2593975"/>
            <wp:effectExtent l="0" t="0" r="5715"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5271135" cy="2593975"/>
                    </a:xfrm>
                    <a:prstGeom prst="rect">
                      <a:avLst/>
                    </a:prstGeom>
                    <a:noFill/>
                    <a:ln>
                      <a:noFill/>
                    </a:ln>
                  </pic:spPr>
                </pic:pic>
              </a:graphicData>
            </a:graphic>
          </wp:inline>
        </w:drawing>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2、创建用户</w:t>
      </w:r>
    </w:p>
    <w:p>
      <w:pPr>
        <w:spacing w:before="240"/>
      </w:pPr>
      <w:r>
        <w:drawing>
          <wp:inline distT="0" distB="0" distL="0" distR="0">
            <wp:extent cx="5274310" cy="2054225"/>
            <wp:effectExtent l="0" t="0" r="2540" b="31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274310" cy="2054225"/>
                    </a:xfrm>
                    <a:prstGeom prst="rect">
                      <a:avLst/>
                    </a:prstGeom>
                  </pic:spPr>
                </pic:pic>
              </a:graphicData>
            </a:graphic>
          </wp:inline>
        </w:drawing>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3、分配角色</w:t>
      </w:r>
    </w:p>
    <w:p>
      <w:pPr>
        <w:spacing w:before="240"/>
        <w:rPr>
          <w:rFonts w:ascii="宋体" w:hAnsi="宋体" w:eastAsia="宋体"/>
          <w:sz w:val="32"/>
          <w:szCs w:val="32"/>
        </w:rPr>
      </w:pPr>
      <w:r>
        <w:drawing>
          <wp:inline distT="0" distB="0" distL="114300" distR="114300">
            <wp:extent cx="5269230" cy="2954020"/>
            <wp:effectExtent l="0" t="0" r="762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269230" cy="2954020"/>
                    </a:xfrm>
                    <a:prstGeom prst="rect">
                      <a:avLst/>
                    </a:prstGeom>
                    <a:noFill/>
                    <a:ln>
                      <a:noFill/>
                    </a:ln>
                  </pic:spPr>
                </pic:pic>
              </a:graphicData>
            </a:graphic>
          </wp:inline>
        </w:drawing>
      </w:r>
    </w:p>
    <w:p>
      <w:pPr>
        <w:rPr>
          <w:rFonts w:hint="eastAsia" w:ascii="宋体" w:hAnsi="宋体" w:eastAsia="宋体"/>
          <w:color w:val="FF0000"/>
          <w:sz w:val="32"/>
          <w:szCs w:val="32"/>
        </w:rPr>
      </w:pPr>
      <w:r>
        <w:rPr>
          <w:rFonts w:hint="eastAsia" w:ascii="宋体" w:hAnsi="宋体" w:eastAsia="宋体"/>
          <w:color w:val="FF0000"/>
          <w:sz w:val="32"/>
          <w:szCs w:val="32"/>
        </w:rPr>
        <w:t>案例二：四川省人力资源和社会保障厅[省人社厅经办人员]创建所管辖的</w:t>
      </w:r>
      <w:r>
        <w:rPr>
          <w:rFonts w:hint="eastAsia" w:ascii="宋体" w:hAnsi="宋体" w:eastAsia="宋体"/>
          <w:color w:val="FF0000"/>
          <w:sz w:val="32"/>
          <w:szCs w:val="32"/>
          <w:lang w:val="en-US" w:eastAsia="zh-CN"/>
        </w:rPr>
        <w:t>省级部门</w:t>
      </w:r>
      <w:r>
        <w:rPr>
          <w:rFonts w:hint="eastAsia" w:ascii="宋体" w:hAnsi="宋体" w:eastAsia="宋体"/>
          <w:color w:val="FF0000"/>
          <w:sz w:val="32"/>
          <w:szCs w:val="32"/>
        </w:rPr>
        <w:t>单位，即“</w:t>
      </w:r>
      <w:r>
        <w:rPr>
          <w:rFonts w:hint="eastAsia" w:ascii="宋体" w:hAnsi="宋体" w:eastAsia="宋体"/>
          <w:color w:val="FF0000"/>
          <w:sz w:val="32"/>
          <w:szCs w:val="32"/>
          <w:lang w:val="en-US" w:eastAsia="zh-CN"/>
        </w:rPr>
        <w:t>四川省农业农村厅</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p>
    <w:p>
      <w:pPr>
        <w:rPr>
          <w:rFonts w:hint="eastAsia" w:ascii="宋体" w:hAnsi="宋体" w:eastAsia="宋体"/>
          <w:color w:val="FF0000"/>
          <w:sz w:val="32"/>
          <w:szCs w:val="32"/>
        </w:rPr>
      </w:pPr>
      <w:r>
        <w:rPr>
          <w:rFonts w:hint="eastAsia" w:ascii="宋体" w:hAnsi="宋体" w:eastAsia="宋体"/>
          <w:color w:val="FF0000"/>
          <w:sz w:val="32"/>
          <w:szCs w:val="32"/>
          <w:lang w:val="en-US" w:eastAsia="zh-CN"/>
        </w:rPr>
        <w:t>1、创建单位</w:t>
      </w:r>
    </w:p>
    <w:p>
      <w:r>
        <w:drawing>
          <wp:inline distT="0" distB="0" distL="114300" distR="114300">
            <wp:extent cx="5272405" cy="2404110"/>
            <wp:effectExtent l="0" t="0" r="444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a:stretch>
                      <a:fillRect/>
                    </a:stretch>
                  </pic:blipFill>
                  <pic:spPr>
                    <a:xfrm>
                      <a:off x="0" y="0"/>
                      <a:ext cx="5272405" cy="2404110"/>
                    </a:xfrm>
                    <a:prstGeom prst="rect">
                      <a:avLst/>
                    </a:prstGeom>
                    <a:noFill/>
                    <a:ln>
                      <a:noFill/>
                    </a:ln>
                  </pic:spPr>
                </pic:pic>
              </a:graphicData>
            </a:graphic>
          </wp:inline>
        </w:drawing>
      </w:r>
    </w:p>
    <w:p>
      <w:pPr>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2、创建用户</w:t>
      </w:r>
    </w:p>
    <w:p/>
    <w:p>
      <w:r>
        <w:drawing>
          <wp:inline distT="0" distB="0" distL="114300" distR="114300">
            <wp:extent cx="5271135" cy="2094865"/>
            <wp:effectExtent l="0" t="0" r="571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5271135" cy="2094865"/>
                    </a:xfrm>
                    <a:prstGeom prst="rect">
                      <a:avLst/>
                    </a:prstGeom>
                    <a:noFill/>
                    <a:ln>
                      <a:noFill/>
                    </a:ln>
                  </pic:spPr>
                </pic:pic>
              </a:graphicData>
            </a:graphic>
          </wp:inline>
        </w:drawing>
      </w:r>
    </w:p>
    <w:p>
      <w:pPr>
        <w:rPr>
          <w:rFonts w:hint="eastAsia"/>
        </w:rPr>
      </w:pPr>
      <w:r>
        <w:rPr>
          <w:rFonts w:hint="eastAsia" w:ascii="宋体" w:hAnsi="宋体" w:eastAsia="宋体"/>
          <w:color w:val="FF0000"/>
          <w:sz w:val="32"/>
          <w:szCs w:val="32"/>
          <w:lang w:val="en-US" w:eastAsia="zh-CN"/>
        </w:rPr>
        <w:t>3、分配角色</w:t>
      </w:r>
    </w:p>
    <w:p>
      <w:pPr>
        <w:rPr>
          <w:rFonts w:hint="eastAsia" w:ascii="宋体" w:hAnsi="宋体" w:eastAsia="宋体"/>
          <w:color w:val="FF0000"/>
          <w:sz w:val="32"/>
          <w:szCs w:val="32"/>
        </w:rPr>
      </w:pPr>
      <w:r>
        <w:drawing>
          <wp:inline distT="0" distB="0" distL="114300" distR="114300">
            <wp:extent cx="5271135" cy="2939415"/>
            <wp:effectExtent l="0" t="0" r="5715" b="133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5271135" cy="2939415"/>
                    </a:xfrm>
                    <a:prstGeom prst="rect">
                      <a:avLst/>
                    </a:prstGeom>
                    <a:noFill/>
                    <a:ln>
                      <a:noFill/>
                    </a:ln>
                  </pic:spPr>
                </pic:pic>
              </a:graphicData>
            </a:graphic>
          </wp:inline>
        </w:drawing>
      </w:r>
    </w:p>
    <w:p>
      <w:pPr>
        <w:rPr>
          <w:rFonts w:hint="eastAsia" w:ascii="宋体" w:hAnsi="宋体" w:eastAsia="宋体"/>
          <w:color w:val="FF0000"/>
          <w:sz w:val="32"/>
          <w:szCs w:val="32"/>
          <w:lang w:eastAsia="zh-CN"/>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三：德阳市</w:t>
      </w:r>
      <w:r>
        <w:rPr>
          <w:rFonts w:hint="eastAsia" w:ascii="宋体" w:hAnsi="宋体" w:eastAsia="宋体"/>
          <w:color w:val="FF0000"/>
          <w:sz w:val="32"/>
          <w:szCs w:val="32"/>
        </w:rPr>
        <w:t>人力资源和社会保障</w:t>
      </w:r>
      <w:r>
        <w:rPr>
          <w:rFonts w:hint="eastAsia" w:ascii="宋体" w:hAnsi="宋体" w:eastAsia="宋体"/>
          <w:color w:val="FF0000"/>
          <w:sz w:val="32"/>
          <w:szCs w:val="32"/>
          <w:lang w:val="en-US" w:eastAsia="zh-CN"/>
        </w:rPr>
        <w:t>局</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市(州)人社局</w:t>
      </w:r>
      <w:r>
        <w:rPr>
          <w:rFonts w:hint="eastAsia" w:ascii="宋体" w:hAnsi="宋体" w:eastAsia="宋体"/>
          <w:color w:val="FF0000"/>
          <w:sz w:val="32"/>
          <w:szCs w:val="32"/>
        </w:rPr>
        <w:t>经办人员]创建所管辖的</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单位，即“</w:t>
      </w:r>
      <w:r>
        <w:rPr>
          <w:rFonts w:hint="eastAsia" w:ascii="宋体" w:hAnsi="宋体" w:eastAsia="宋体"/>
          <w:color w:val="FF0000"/>
          <w:sz w:val="32"/>
          <w:szCs w:val="32"/>
          <w:lang w:val="en-US" w:eastAsia="zh-CN"/>
        </w:rPr>
        <w:t>德阳市农业农村局</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r>
        <w:rPr>
          <w:rFonts w:hint="eastAsia" w:ascii="宋体" w:hAnsi="宋体" w:eastAsia="宋体"/>
          <w:color w:val="FF0000"/>
          <w:sz w:val="32"/>
          <w:szCs w:val="32"/>
          <w:lang w:eastAsia="zh-CN"/>
        </w:rPr>
        <w:t>：</w:t>
      </w:r>
    </w:p>
    <w:p>
      <w:pPr>
        <w:rPr>
          <w:rFonts w:hint="eastAsia" w:ascii="宋体" w:hAnsi="宋体" w:eastAsia="宋体"/>
          <w:color w:val="FF0000"/>
          <w:sz w:val="32"/>
          <w:szCs w:val="32"/>
        </w:rPr>
      </w:pPr>
      <w:r>
        <w:rPr>
          <w:rFonts w:hint="eastAsia" w:ascii="宋体" w:hAnsi="宋体" w:eastAsia="宋体"/>
          <w:color w:val="FF0000"/>
          <w:sz w:val="32"/>
          <w:szCs w:val="32"/>
          <w:lang w:val="en-US" w:eastAsia="zh-CN"/>
        </w:rPr>
        <w:t>1、创建单位</w:t>
      </w:r>
    </w:p>
    <w:p>
      <w:pPr>
        <w:rPr>
          <w:rFonts w:hint="eastAsia" w:ascii="宋体" w:hAnsi="宋体" w:eastAsia="宋体"/>
          <w:color w:val="FF0000"/>
          <w:sz w:val="32"/>
          <w:szCs w:val="32"/>
          <w:lang w:eastAsia="zh-CN"/>
        </w:rPr>
      </w:pPr>
    </w:p>
    <w:p>
      <w:pPr>
        <w:rPr>
          <w:rFonts w:hint="eastAsia" w:ascii="宋体" w:hAnsi="宋体" w:eastAsia="宋体"/>
          <w:color w:val="FF0000"/>
          <w:sz w:val="32"/>
          <w:szCs w:val="32"/>
          <w:lang w:val="en-US" w:eastAsia="zh-CN"/>
        </w:rPr>
      </w:pPr>
    </w:p>
    <w:p>
      <w:r>
        <w:drawing>
          <wp:inline distT="0" distB="0" distL="114300" distR="114300">
            <wp:extent cx="5267960" cy="2514600"/>
            <wp:effectExtent l="0" t="0" r="889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tretch>
                      <a:fillRect/>
                    </a:stretch>
                  </pic:blipFill>
                  <pic:spPr>
                    <a:xfrm>
                      <a:off x="0" y="0"/>
                      <a:ext cx="5267960" cy="2514600"/>
                    </a:xfrm>
                    <a:prstGeom prst="rect">
                      <a:avLst/>
                    </a:prstGeom>
                    <a:noFill/>
                    <a:ln>
                      <a:noFill/>
                    </a:ln>
                  </pic:spPr>
                </pic:pic>
              </a:graphicData>
            </a:graphic>
          </wp:inline>
        </w:drawing>
      </w:r>
    </w:p>
    <w:p>
      <w:r>
        <w:rPr>
          <w:rFonts w:hint="eastAsia" w:ascii="宋体" w:hAnsi="宋体" w:eastAsia="宋体"/>
          <w:color w:val="FF0000"/>
          <w:sz w:val="32"/>
          <w:szCs w:val="32"/>
          <w:lang w:val="en-US" w:eastAsia="zh-CN"/>
        </w:rPr>
        <w:t>2、创建用户</w:t>
      </w:r>
    </w:p>
    <w:p>
      <w:r>
        <w:drawing>
          <wp:inline distT="0" distB="0" distL="114300" distR="114300">
            <wp:extent cx="5271135" cy="2080260"/>
            <wp:effectExtent l="0" t="0" r="5715" b="152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271135" cy="2080260"/>
                    </a:xfrm>
                    <a:prstGeom prst="rect">
                      <a:avLst/>
                    </a:prstGeom>
                    <a:noFill/>
                    <a:ln>
                      <a:noFill/>
                    </a:ln>
                  </pic:spPr>
                </pic:pic>
              </a:graphicData>
            </a:graphic>
          </wp:inline>
        </w:drawing>
      </w:r>
    </w:p>
    <w:p>
      <w:r>
        <w:rPr>
          <w:rFonts w:hint="eastAsia" w:ascii="宋体" w:hAnsi="宋体" w:eastAsia="宋体"/>
          <w:color w:val="FF0000"/>
          <w:sz w:val="32"/>
          <w:szCs w:val="32"/>
          <w:lang w:val="en-US" w:eastAsia="zh-CN"/>
        </w:rPr>
        <w:t>3、分配角色</w:t>
      </w:r>
    </w:p>
    <w:p>
      <w:pPr>
        <w:rPr>
          <w:rFonts w:ascii="宋体" w:hAnsi="宋体" w:eastAsia="宋体"/>
          <w:color w:val="FF0000"/>
          <w:sz w:val="32"/>
          <w:szCs w:val="32"/>
        </w:rPr>
      </w:pPr>
      <w:r>
        <w:drawing>
          <wp:inline distT="0" distB="0" distL="114300" distR="114300">
            <wp:extent cx="5268595" cy="2928620"/>
            <wp:effectExtent l="0" t="0" r="8255"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268595" cy="2928620"/>
                    </a:xfrm>
                    <a:prstGeom prst="rect">
                      <a:avLst/>
                    </a:prstGeom>
                    <a:noFill/>
                    <a:ln>
                      <a:noFill/>
                    </a:ln>
                  </pic:spPr>
                </pic:pic>
              </a:graphicData>
            </a:graphic>
          </wp:inline>
        </w:drawing>
      </w: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四：</w:t>
      </w:r>
      <w:r>
        <w:rPr>
          <w:rFonts w:hint="eastAsia" w:ascii="宋体" w:hAnsi="宋体" w:eastAsia="宋体"/>
          <w:color w:val="FF0000"/>
          <w:sz w:val="32"/>
          <w:szCs w:val="32"/>
        </w:rPr>
        <w:t>“中国工程物理研究院[</w:t>
      </w:r>
      <w:r>
        <w:rPr>
          <w:rFonts w:hint="eastAsia" w:ascii="宋体" w:hAnsi="宋体" w:eastAsia="宋体"/>
          <w:color w:val="FF0000"/>
          <w:sz w:val="32"/>
          <w:szCs w:val="32"/>
          <w:lang w:val="en-US" w:eastAsia="zh-CN"/>
        </w:rPr>
        <w:t>中央在川单位经办人员(职称)</w:t>
      </w:r>
      <w:r>
        <w:rPr>
          <w:rFonts w:hint="eastAsia" w:ascii="宋体" w:hAnsi="宋体" w:eastAsia="宋体"/>
          <w:color w:val="FF0000"/>
          <w:sz w:val="32"/>
          <w:szCs w:val="32"/>
        </w:rPr>
        <w:t>]”给本单位申报人创建账号，选择内容如下（同类型用户创建方式类似）：</w:t>
      </w:r>
    </w:p>
    <w:p>
      <w:r>
        <w:drawing>
          <wp:inline distT="0" distB="0" distL="0" distR="0">
            <wp:extent cx="5274310" cy="2468245"/>
            <wp:effectExtent l="0" t="0" r="254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7"/>
                    <a:stretch>
                      <a:fillRect/>
                    </a:stretch>
                  </pic:blipFill>
                  <pic:spPr>
                    <a:xfrm>
                      <a:off x="0" y="0"/>
                      <a:ext cx="5274310" cy="2468245"/>
                    </a:xfrm>
                    <a:prstGeom prst="rect">
                      <a:avLst/>
                    </a:prstGeom>
                  </pic:spPr>
                </pic:pic>
              </a:graphicData>
            </a:graphic>
          </wp:inline>
        </w:drawing>
      </w:r>
    </w:p>
    <w:p>
      <w:r>
        <w:drawing>
          <wp:inline distT="0" distB="0" distL="114300" distR="114300">
            <wp:extent cx="5267325" cy="2908935"/>
            <wp:effectExtent l="0" t="0" r="952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8"/>
                    <a:stretch>
                      <a:fillRect/>
                    </a:stretch>
                  </pic:blipFill>
                  <pic:spPr>
                    <a:xfrm>
                      <a:off x="0" y="0"/>
                      <a:ext cx="5267325" cy="2908935"/>
                    </a:xfrm>
                    <a:prstGeom prst="rect">
                      <a:avLst/>
                    </a:prstGeom>
                    <a:noFill/>
                    <a:ln>
                      <a:noFill/>
                    </a:ln>
                  </pic:spPr>
                </pic:pic>
              </a:graphicData>
            </a:graphic>
          </wp:inline>
        </w:drawing>
      </w:r>
    </w:p>
    <w:p>
      <w:pPr>
        <w:rPr>
          <w:rFonts w:hint="eastAsia" w:ascii="宋体" w:hAnsi="宋体" w:eastAsia="宋体"/>
          <w:color w:val="FF0000"/>
          <w:sz w:val="32"/>
          <w:szCs w:val="32"/>
        </w:rPr>
      </w:pPr>
    </w:p>
    <w:p/>
    <w:bookmarkEnd w:id="6"/>
    <w:bookmarkEnd w:id="32"/>
    <w:p>
      <w:pPr>
        <w:pStyle w:val="4"/>
        <w:rPr>
          <w:rFonts w:hint="default" w:ascii="宋体" w:hAnsi="宋体" w:eastAsia="宋体"/>
          <w:sz w:val="32"/>
          <w:szCs w:val="32"/>
          <w:lang w:val="en-US"/>
        </w:rPr>
      </w:pPr>
      <w:bookmarkStart w:id="34" w:name="_Toc36648779"/>
      <w:bookmarkStart w:id="35" w:name="_Toc27228"/>
      <w:bookmarkStart w:id="36" w:name="_Toc24857"/>
      <w:bookmarkStart w:id="37" w:name="_Toc36648780"/>
      <w:r>
        <w:rPr>
          <w:rFonts w:hint="eastAsia" w:ascii="宋体" w:hAnsi="宋体" w:eastAsia="宋体"/>
          <w:sz w:val="32"/>
          <w:szCs w:val="32"/>
          <w:lang w:val="en-US" w:eastAsia="zh-CN"/>
        </w:rPr>
        <w:t>4</w:t>
      </w:r>
      <w:r>
        <w:rPr>
          <w:rFonts w:hint="eastAsia" w:ascii="宋体" w:hAnsi="宋体" w:eastAsia="宋体"/>
          <w:sz w:val="32"/>
          <w:szCs w:val="32"/>
        </w:rPr>
        <w:t>.</w:t>
      </w:r>
      <w:r>
        <w:rPr>
          <w:rFonts w:hint="eastAsia" w:ascii="宋体" w:hAnsi="宋体" w:eastAsia="宋体"/>
          <w:sz w:val="32"/>
          <w:szCs w:val="32"/>
          <w:lang w:val="en-US" w:eastAsia="zh-CN"/>
        </w:rPr>
        <w:t>1</w:t>
      </w:r>
      <w:bookmarkEnd w:id="34"/>
      <w:r>
        <w:rPr>
          <w:rFonts w:hint="eastAsia" w:ascii="宋体" w:hAnsi="宋体" w:eastAsia="宋体"/>
          <w:sz w:val="32"/>
          <w:szCs w:val="32"/>
          <w:lang w:val="en-US" w:eastAsia="zh-CN"/>
        </w:rPr>
        <w:t>职称申报</w:t>
      </w:r>
      <w:bookmarkEnd w:id="35"/>
    </w:p>
    <w:p>
      <w:pPr>
        <w:pStyle w:val="5"/>
        <w:rPr>
          <w:rFonts w:hint="eastAsia" w:ascii="宋体" w:hAnsi="宋体" w:eastAsia="宋体"/>
        </w:rPr>
      </w:pPr>
      <w:bookmarkStart w:id="38" w:name="_Toc13983"/>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bookmarkEnd w:id="38"/>
    </w:p>
    <w:p>
      <w:pPr>
        <w:pStyle w:val="6"/>
      </w:pPr>
      <w:bookmarkStart w:id="39" w:name="_Toc4936"/>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bookmarkEnd w:id="39"/>
    </w:p>
    <w:p>
      <w:pPr>
        <w:ind w:firstLine="640" w:firstLineChars="200"/>
        <w:jc w:val="left"/>
        <w:rPr>
          <w:rFonts w:hint="eastAsia" w:ascii="宋体" w:hAnsi="宋体" w:eastAsia="宋体"/>
          <w:sz w:val="32"/>
          <w:szCs w:val="32"/>
        </w:rPr>
      </w:pPr>
      <w:r>
        <w:rPr>
          <w:rFonts w:hint="eastAsia" w:ascii="宋体" w:hAnsi="宋体" w:eastAsia="宋体"/>
          <w:sz w:val="32"/>
          <w:szCs w:val="32"/>
        </w:rPr>
        <w:t>依次点击左边的菜单栏：专家中心系统——职称管理——职称申报————高级职称申报——申报（如图五）——选中自己</w:t>
      </w:r>
      <w:r>
        <w:rPr>
          <w:rFonts w:hint="eastAsia" w:ascii="宋体" w:hAnsi="宋体" w:eastAsia="宋体"/>
          <w:sz w:val="32"/>
          <w:szCs w:val="32"/>
          <w:lang w:val="en-US" w:eastAsia="zh-CN"/>
        </w:rPr>
        <w:t>符合条件的职称评审通知</w:t>
      </w:r>
      <w:r>
        <w:rPr>
          <w:rFonts w:hint="eastAsia" w:ascii="宋体" w:hAnsi="宋体" w:eastAsia="宋体"/>
          <w:sz w:val="32"/>
          <w:szCs w:val="32"/>
        </w:rPr>
        <w:t>（点击蓝色字体可以查看通知相关内容，如果申报</w:t>
      </w:r>
      <w:r>
        <w:rPr>
          <w:rFonts w:hint="eastAsia" w:ascii="宋体" w:hAnsi="宋体" w:eastAsia="宋体"/>
          <w:sz w:val="32"/>
          <w:szCs w:val="32"/>
          <w:lang w:val="en-US" w:eastAsia="zh-CN"/>
        </w:rPr>
        <w:t>通知</w:t>
      </w:r>
      <w:r>
        <w:rPr>
          <w:rFonts w:hint="eastAsia" w:ascii="宋体" w:hAnsi="宋体" w:eastAsia="宋体"/>
          <w:sz w:val="32"/>
          <w:szCs w:val="32"/>
        </w:rPr>
        <w:t>过多，可以在旁边输入申报通知名称</w:t>
      </w:r>
      <w:r>
        <w:rPr>
          <w:rFonts w:hint="eastAsia" w:ascii="宋体" w:hAnsi="宋体" w:eastAsia="宋体"/>
          <w:sz w:val="32"/>
          <w:szCs w:val="32"/>
          <w:lang w:val="en-US" w:eastAsia="zh-CN"/>
        </w:rPr>
        <w:t>或者</w:t>
      </w:r>
      <w:r>
        <w:rPr>
          <w:rFonts w:hint="eastAsia" w:ascii="宋体" w:hAnsi="宋体" w:eastAsia="宋体"/>
          <w:sz w:val="32"/>
          <w:szCs w:val="32"/>
        </w:rPr>
        <w:t>关键字快速检索通知）——点击确认（如图六）</w:t>
      </w:r>
      <w:r>
        <w:drawing>
          <wp:inline distT="0" distB="0" distL="114300" distR="114300">
            <wp:extent cx="5272405" cy="3125470"/>
            <wp:effectExtent l="0" t="0" r="4445" b="1778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9"/>
                    <a:stretch>
                      <a:fillRect/>
                    </a:stretch>
                  </pic:blipFill>
                  <pic:spPr>
                    <a:xfrm>
                      <a:off x="0" y="0"/>
                      <a:ext cx="5272405" cy="31254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如图五</w:t>
      </w:r>
      <w:r>
        <w:drawing>
          <wp:inline distT="0" distB="0" distL="114300" distR="114300">
            <wp:extent cx="5269865" cy="2147570"/>
            <wp:effectExtent l="0" t="0" r="6985" b="508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30"/>
                    <a:stretch>
                      <a:fillRect/>
                    </a:stretch>
                  </pic:blipFill>
                  <pic:spPr>
                    <a:xfrm>
                      <a:off x="0" y="0"/>
                      <a:ext cx="5269865" cy="21475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如图六</w:t>
      </w:r>
    </w:p>
    <w:p>
      <w:pPr>
        <w:pStyle w:val="6"/>
        <w:rPr>
          <w:rFonts w:hint="default" w:ascii="宋体" w:hAnsi="宋体" w:eastAsia="宋体"/>
          <w:lang w:val="en-US" w:eastAsia="zh-CN"/>
        </w:rPr>
      </w:pPr>
      <w:bookmarkStart w:id="40" w:name="_Toc36648781"/>
      <w:bookmarkStart w:id="41" w:name="_Toc32356"/>
      <w:r>
        <w:rPr>
          <w:rFonts w:hint="eastAsia" w:ascii="宋体" w:hAnsi="宋体" w:eastAsia="宋体"/>
          <w:lang w:val="en-US" w:eastAsia="zh-CN"/>
        </w:rPr>
        <w:t>4.1.1.2</w:t>
      </w:r>
      <w:bookmarkEnd w:id="40"/>
      <w:r>
        <w:rPr>
          <w:rFonts w:hint="eastAsia" w:ascii="宋体" w:hAnsi="宋体" w:eastAsia="宋体"/>
          <w:lang w:val="en-US" w:eastAsia="zh-CN"/>
        </w:rPr>
        <w:t>首页（基本信息）</w:t>
      </w:r>
      <w:bookmarkEnd w:id="41"/>
    </w:p>
    <w:p>
      <w:pPr>
        <w:ind w:firstLine="640" w:firstLineChars="200"/>
        <w:jc w:val="left"/>
        <w:rPr>
          <w:rFonts w:hint="eastAsia" w:ascii="宋体" w:hAnsi="宋体" w:eastAsia="宋体"/>
          <w:color w:val="FF0000"/>
          <w:sz w:val="32"/>
          <w:szCs w:val="32"/>
        </w:rPr>
      </w:pPr>
      <w:r>
        <w:rPr>
          <w:rFonts w:hint="eastAsia" w:ascii="宋体" w:hAnsi="宋体" w:eastAsia="宋体"/>
          <w:sz w:val="32"/>
          <w:szCs w:val="32"/>
        </w:rPr>
        <w:t>在打开的申报表中，根据个人情况依次完善基本申报材料</w:t>
      </w:r>
      <w:r>
        <w:rPr>
          <w:rFonts w:hint="eastAsia" w:ascii="宋体" w:hAnsi="宋体" w:eastAsia="宋体"/>
          <w:sz w:val="32"/>
          <w:szCs w:val="32"/>
          <w:lang w:eastAsia="zh-CN"/>
        </w:rPr>
        <w:t>，</w:t>
      </w:r>
      <w:r>
        <w:rPr>
          <w:rFonts w:hint="eastAsia" w:ascii="宋体" w:hAnsi="宋体" w:eastAsia="宋体"/>
          <w:sz w:val="32"/>
          <w:szCs w:val="32"/>
          <w:lang w:val="en-US" w:eastAsia="zh-CN"/>
        </w:rPr>
        <w:t>依次下拉选择</w:t>
      </w:r>
      <w:r>
        <w:rPr>
          <w:rFonts w:hint="eastAsia" w:ascii="宋体" w:hAnsi="宋体" w:eastAsia="宋体"/>
          <w:sz w:val="32"/>
          <w:szCs w:val="32"/>
        </w:rPr>
        <w:t>，然后点击“保存数据”（如图七），直到提示数据保存成功。【如需上传附件材料那么就点击对应字段后面的“上传附件”按钮，然后点击“选择文件”右边的空白处，选择需要上传的文件（</w:t>
      </w:r>
      <w:r>
        <w:rPr>
          <w:rFonts w:hint="eastAsia" w:ascii="宋体" w:hAnsi="宋体" w:eastAsia="宋体"/>
          <w:sz w:val="32"/>
          <w:szCs w:val="32"/>
          <w:lang w:val="en-US" w:eastAsia="zh-CN"/>
        </w:rPr>
        <w:t>单一</w:t>
      </w:r>
      <w:r>
        <w:rPr>
          <w:rFonts w:hint="eastAsia" w:ascii="宋体" w:hAnsi="宋体" w:eastAsia="宋体"/>
          <w:sz w:val="32"/>
          <w:szCs w:val="32"/>
        </w:rPr>
        <w:t>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w:t>
      </w:r>
      <w:r>
        <w:rPr>
          <w:rFonts w:hint="eastAsia" w:ascii="宋体" w:hAnsi="宋体" w:eastAsia="宋体"/>
          <w:color w:val="FF0000"/>
          <w:sz w:val="32"/>
          <w:szCs w:val="32"/>
        </w:rPr>
        <w:t>（注意：申报资格的专业名称：下拉菜单里边如果未包含，可手工录入）</w:t>
      </w:r>
    </w:p>
    <w:p>
      <w:pPr>
        <w:jc w:val="left"/>
        <w:rPr>
          <w:rFonts w:hint="eastAsia" w:ascii="宋体" w:hAnsi="宋体" w:eastAsia="宋体"/>
          <w:color w:val="FF0000"/>
          <w:sz w:val="32"/>
          <w:szCs w:val="32"/>
        </w:rPr>
      </w:pPr>
      <w:r>
        <w:drawing>
          <wp:inline distT="0" distB="0" distL="114300" distR="114300">
            <wp:extent cx="5262245" cy="3090545"/>
            <wp:effectExtent l="0" t="0" r="14605" b="14605"/>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1"/>
                    <a:stretch>
                      <a:fillRect/>
                    </a:stretch>
                  </pic:blipFill>
                  <pic:spPr>
                    <a:xfrm>
                      <a:off x="0" y="0"/>
                      <a:ext cx="5262245" cy="3090545"/>
                    </a:xfrm>
                    <a:prstGeom prst="rect">
                      <a:avLst/>
                    </a:prstGeom>
                    <a:noFill/>
                    <a:ln>
                      <a:noFill/>
                    </a:ln>
                  </pic:spPr>
                </pic:pic>
              </a:graphicData>
            </a:graphic>
          </wp:inline>
        </w:drawing>
      </w:r>
    </w:p>
    <w:p>
      <w:pPr>
        <w:jc w:val="center"/>
        <w:rPr>
          <w:rFonts w:hint="eastAsia" w:ascii="宋体" w:hAnsi="宋体" w:eastAsia="宋体"/>
          <w:sz w:val="32"/>
          <w:szCs w:val="32"/>
        </w:rPr>
      </w:pPr>
      <w:r>
        <w:rPr>
          <w:rFonts w:hint="eastAsia" w:ascii="宋体" w:hAnsi="宋体" w:eastAsia="宋体"/>
          <w:sz w:val="32"/>
          <w:szCs w:val="32"/>
        </w:rPr>
        <w:t>如图七</w:t>
      </w:r>
    </w:p>
    <w:p>
      <w:pPr>
        <w:jc w:val="center"/>
        <w:rPr>
          <w:rFonts w:ascii="宋体" w:hAnsi="宋体" w:eastAsia="宋体"/>
          <w:sz w:val="32"/>
          <w:szCs w:val="32"/>
        </w:rPr>
      </w:pPr>
      <w:r>
        <w:drawing>
          <wp:inline distT="0" distB="0" distL="0" distR="0">
            <wp:extent cx="5274310" cy="2762885"/>
            <wp:effectExtent l="0" t="0" r="254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5274310" cy="2762885"/>
                    </a:xfrm>
                    <a:prstGeom prst="rect">
                      <a:avLst/>
                    </a:prstGeom>
                  </pic:spPr>
                </pic:pic>
              </a:graphicData>
            </a:graphic>
          </wp:inline>
        </w:drawing>
      </w:r>
      <w:r>
        <w:rPr>
          <w:rFonts w:hint="eastAsia" w:ascii="宋体" w:hAnsi="宋体" w:eastAsia="宋体"/>
          <w:sz w:val="32"/>
          <w:szCs w:val="32"/>
        </w:rPr>
        <w:t>如图八</w:t>
      </w:r>
    </w:p>
    <w:p>
      <w:pPr>
        <w:pStyle w:val="6"/>
        <w:rPr>
          <w:rFonts w:ascii="宋体" w:hAnsi="宋体" w:eastAsia="宋体"/>
        </w:rPr>
      </w:pPr>
      <w:bookmarkStart w:id="42" w:name="_Toc36648782"/>
      <w:bookmarkStart w:id="43" w:name="_Toc10614"/>
      <w:r>
        <w:rPr>
          <w:rFonts w:hint="eastAsia" w:ascii="宋体" w:hAnsi="宋体" w:eastAsia="宋体"/>
          <w:lang w:val="en-US" w:eastAsia="zh-CN"/>
        </w:rPr>
        <w:t>4.1.1.3</w:t>
      </w:r>
      <w:r>
        <w:rPr>
          <w:rFonts w:hint="eastAsia" w:ascii="宋体" w:hAnsi="宋体" w:eastAsia="宋体"/>
        </w:rPr>
        <w:t>诚信承诺</w:t>
      </w:r>
      <w:bookmarkEnd w:id="42"/>
      <w:bookmarkEnd w:id="43"/>
    </w:p>
    <w:p>
      <w:pPr>
        <w:ind w:firstLine="640" w:firstLineChars="200"/>
        <w:jc w:val="left"/>
      </w:pPr>
      <w:r>
        <w:rPr>
          <w:rFonts w:hint="eastAsia" w:ascii="宋体" w:hAnsi="宋体" w:eastAsia="宋体"/>
          <w:sz w:val="32"/>
          <w:szCs w:val="32"/>
        </w:rPr>
        <w:t>点击左边的档案袋，“诚信承诺”（如图九），根据个人实际情况进行承诺人签字，“日期”内容系统自动带出当前日期，如日期不合适就直接点击修改即可【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7812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a:stretch>
                      <a:fillRect/>
                    </a:stretch>
                  </pic:blipFill>
                  <pic:spPr>
                    <a:xfrm>
                      <a:off x="0" y="0"/>
                      <a:ext cx="5274310" cy="2778125"/>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如图九</w:t>
      </w:r>
    </w:p>
    <w:p>
      <w:pPr>
        <w:ind w:firstLine="420" w:firstLineChars="200"/>
        <w:jc w:val="left"/>
      </w:pPr>
      <w:r>
        <w:drawing>
          <wp:inline distT="0" distB="0" distL="0" distR="0">
            <wp:extent cx="5274310" cy="27800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4310" cy="2780030"/>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如图十</w:t>
      </w:r>
    </w:p>
    <w:p>
      <w:pPr>
        <w:jc w:val="left"/>
      </w:pPr>
      <w:r>
        <w:drawing>
          <wp:inline distT="0" distB="0" distL="0" distR="0">
            <wp:extent cx="5274310" cy="268033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5274310" cy="2680335"/>
                    </a:xfrm>
                    <a:prstGeom prst="rect">
                      <a:avLst/>
                    </a:prstGeom>
                  </pic:spPr>
                </pic:pic>
              </a:graphicData>
            </a:graphic>
          </wp:inline>
        </w:drawing>
      </w:r>
      <w:r>
        <w:t xml:space="preserve">      </w:t>
      </w:r>
    </w:p>
    <w:p>
      <w:pPr>
        <w:ind w:firstLine="3520" w:firstLineChars="1100"/>
        <w:jc w:val="left"/>
        <w:rPr>
          <w:rFonts w:ascii="宋体" w:hAnsi="宋体" w:eastAsia="宋体"/>
          <w:sz w:val="32"/>
          <w:szCs w:val="32"/>
        </w:rPr>
      </w:pPr>
      <w:r>
        <w:rPr>
          <w:rFonts w:hint="eastAsia" w:ascii="宋体" w:hAnsi="宋体" w:eastAsia="宋体"/>
          <w:sz w:val="32"/>
          <w:szCs w:val="32"/>
        </w:rPr>
        <w:t>如图十一</w:t>
      </w:r>
    </w:p>
    <w:p>
      <w:pPr>
        <w:pStyle w:val="6"/>
        <w:rPr>
          <w:rFonts w:ascii="宋体" w:hAnsi="宋体" w:eastAsia="宋体"/>
        </w:rPr>
      </w:pPr>
      <w:bookmarkStart w:id="44" w:name="_Toc36648783"/>
      <w:bookmarkStart w:id="45" w:name="_Toc21499"/>
      <w:r>
        <w:rPr>
          <w:rFonts w:hint="eastAsia" w:ascii="宋体" w:hAnsi="宋体" w:eastAsia="宋体"/>
          <w:lang w:val="en-US" w:eastAsia="zh-CN"/>
        </w:rPr>
        <w:t>4.1.1.4</w:t>
      </w:r>
      <w:r>
        <w:rPr>
          <w:rFonts w:hint="eastAsia" w:ascii="宋体" w:hAnsi="宋体" w:eastAsia="宋体"/>
        </w:rPr>
        <w:t>基本信息</w:t>
      </w:r>
      <w:bookmarkEnd w:id="44"/>
      <w:bookmarkEnd w:id="45"/>
    </w:p>
    <w:p>
      <w:pPr>
        <w:ind w:firstLine="640" w:firstLineChars="200"/>
        <w:jc w:val="left"/>
      </w:pPr>
      <w:r>
        <w:rPr>
          <w:rFonts w:hint="eastAsia" w:ascii="宋体" w:hAnsi="宋体" w:eastAsia="宋体"/>
          <w:sz w:val="32"/>
          <w:szCs w:val="32"/>
        </w:rPr>
        <w:t>继续根据个人情况完善填报此表的内容，</w:t>
      </w:r>
      <w:r>
        <w:rPr>
          <w:rFonts w:hint="eastAsia" w:ascii="宋体" w:hAnsi="宋体" w:eastAsia="宋体"/>
          <w:sz w:val="32"/>
          <w:szCs w:val="32"/>
          <w:lang w:val="en-US" w:eastAsia="zh-CN"/>
        </w:rPr>
        <w:t>带*号内容为必填</w:t>
      </w:r>
      <w:r>
        <w:rPr>
          <w:rFonts w:hint="eastAsia" w:ascii="宋体" w:hAnsi="宋体" w:eastAsia="宋体"/>
          <w:sz w:val="32"/>
          <w:szCs w:val="32"/>
        </w:rPr>
        <w:t>。【如需上传附件材料那么就点击对应字段后面的“上传附件”按钮，然后点击“选择文件”右边的空白处，选择需要上传的文件（图片或者pdf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9230" cy="2688590"/>
            <wp:effectExtent l="0" t="0" r="7620" b="165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6"/>
                    <a:stretch>
                      <a:fillRect/>
                    </a:stretch>
                  </pic:blipFill>
                  <pic:spPr>
                    <a:xfrm>
                      <a:off x="0" y="0"/>
                      <a:ext cx="5269230" cy="2688590"/>
                    </a:xfrm>
                    <a:prstGeom prst="rect">
                      <a:avLst/>
                    </a:prstGeom>
                    <a:noFill/>
                    <a:ln>
                      <a:noFill/>
                    </a:ln>
                  </pic:spPr>
                </pic:pic>
              </a:graphicData>
            </a:graphic>
          </wp:inline>
        </w:drawing>
      </w:r>
    </w:p>
    <w:p>
      <w:pPr>
        <w:pStyle w:val="6"/>
        <w:rPr>
          <w:rFonts w:ascii="宋体" w:hAnsi="宋体" w:eastAsia="宋体"/>
        </w:rPr>
      </w:pPr>
      <w:bookmarkStart w:id="46" w:name="_Toc15984"/>
      <w:bookmarkStart w:id="47" w:name="_Toc36648784"/>
      <w:r>
        <w:rPr>
          <w:rFonts w:hint="eastAsia" w:ascii="宋体" w:hAnsi="宋体" w:eastAsia="宋体"/>
          <w:lang w:val="en-US" w:eastAsia="zh-CN"/>
        </w:rPr>
        <w:t>4.1.1.5</w:t>
      </w:r>
      <w:r>
        <w:rPr>
          <w:rFonts w:hint="eastAsia" w:ascii="宋体" w:hAnsi="宋体" w:eastAsia="宋体"/>
        </w:rPr>
        <w:t>教育经历</w:t>
      </w:r>
      <w:bookmarkEnd w:id="46"/>
      <w:bookmarkEnd w:id="47"/>
    </w:p>
    <w:p>
      <w:pPr>
        <w:ind w:firstLine="640" w:firstLineChars="200"/>
        <w:jc w:val="left"/>
        <w:rPr>
          <w:rFonts w:ascii="宋体" w:hAnsi="宋体" w:eastAsia="宋体"/>
          <w:sz w:val="32"/>
          <w:szCs w:val="32"/>
        </w:rPr>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91460"/>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5274310" cy="2791460"/>
                    </a:xfrm>
                    <a:prstGeom prst="rect">
                      <a:avLst/>
                    </a:prstGeom>
                  </pic:spPr>
                </pic:pic>
              </a:graphicData>
            </a:graphic>
          </wp:inline>
        </w:drawing>
      </w:r>
    </w:p>
    <w:p>
      <w:pPr>
        <w:pStyle w:val="6"/>
        <w:rPr>
          <w:rFonts w:ascii="宋体" w:hAnsi="宋体" w:eastAsia="宋体"/>
        </w:rPr>
      </w:pPr>
      <w:bookmarkStart w:id="48" w:name="_Toc14709"/>
      <w:bookmarkStart w:id="49" w:name="_Toc36648785"/>
      <w:r>
        <w:rPr>
          <w:rFonts w:hint="eastAsia" w:ascii="宋体" w:hAnsi="宋体" w:eastAsia="宋体"/>
          <w:lang w:val="en-US" w:eastAsia="zh-CN"/>
        </w:rPr>
        <w:t>4.1.1.6</w:t>
      </w:r>
      <w:r>
        <w:rPr>
          <w:rFonts w:hint="eastAsia" w:ascii="宋体" w:hAnsi="宋体" w:eastAsia="宋体"/>
        </w:rPr>
        <w:t>学习培训经历</w:t>
      </w:r>
      <w:bookmarkEnd w:id="48"/>
      <w:bookmarkEnd w:id="49"/>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2880" cy="2629535"/>
            <wp:effectExtent l="0" t="0" r="13970" b="184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8"/>
                    <a:stretch>
                      <a:fillRect/>
                    </a:stretch>
                  </pic:blipFill>
                  <pic:spPr>
                    <a:xfrm>
                      <a:off x="0" y="0"/>
                      <a:ext cx="5262880" cy="2629535"/>
                    </a:xfrm>
                    <a:prstGeom prst="rect">
                      <a:avLst/>
                    </a:prstGeom>
                    <a:noFill/>
                    <a:ln>
                      <a:noFill/>
                    </a:ln>
                  </pic:spPr>
                </pic:pic>
              </a:graphicData>
            </a:graphic>
          </wp:inline>
        </w:drawing>
      </w:r>
    </w:p>
    <w:p>
      <w:pPr>
        <w:pStyle w:val="6"/>
        <w:rPr>
          <w:rFonts w:ascii="宋体" w:hAnsi="宋体" w:eastAsia="宋体"/>
        </w:rPr>
      </w:pPr>
      <w:bookmarkStart w:id="50" w:name="_Toc28645"/>
      <w:bookmarkStart w:id="51" w:name="_Toc36648786"/>
      <w:r>
        <w:rPr>
          <w:rFonts w:hint="eastAsia" w:ascii="宋体" w:hAnsi="宋体" w:eastAsia="宋体"/>
          <w:lang w:val="en-US" w:eastAsia="zh-CN"/>
        </w:rPr>
        <w:t>4.1.1.7</w:t>
      </w:r>
      <w:r>
        <w:rPr>
          <w:rFonts w:hint="eastAsia" w:ascii="宋体" w:hAnsi="宋体" w:eastAsia="宋体"/>
        </w:rPr>
        <w:t>工作经历</w:t>
      </w:r>
      <w:bookmarkEnd w:id="50"/>
      <w:bookmarkEnd w:id="51"/>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704465"/>
            <wp:effectExtent l="0" t="0" r="15240"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9"/>
                    <a:stretch>
                      <a:fillRect/>
                    </a:stretch>
                  </pic:blipFill>
                  <pic:spPr>
                    <a:xfrm>
                      <a:off x="0" y="0"/>
                      <a:ext cx="5261610" cy="2704465"/>
                    </a:xfrm>
                    <a:prstGeom prst="rect">
                      <a:avLst/>
                    </a:prstGeom>
                    <a:noFill/>
                    <a:ln>
                      <a:noFill/>
                    </a:ln>
                  </pic:spPr>
                </pic:pic>
              </a:graphicData>
            </a:graphic>
          </wp:inline>
        </w:drawing>
      </w:r>
    </w:p>
    <w:p>
      <w:pPr>
        <w:pStyle w:val="6"/>
        <w:rPr>
          <w:rFonts w:ascii="宋体" w:hAnsi="宋体" w:eastAsia="宋体"/>
        </w:rPr>
      </w:pPr>
      <w:bookmarkStart w:id="52" w:name="_Toc4620"/>
      <w:bookmarkStart w:id="53" w:name="_Toc36648787"/>
      <w:r>
        <w:rPr>
          <w:rFonts w:hint="eastAsia" w:ascii="宋体" w:hAnsi="宋体" w:eastAsia="宋体"/>
          <w:lang w:val="en-US" w:eastAsia="zh-CN"/>
        </w:rPr>
        <w:t>4.1.1.8</w:t>
      </w:r>
      <w:r>
        <w:rPr>
          <w:rFonts w:hint="eastAsia" w:ascii="宋体" w:hAnsi="宋体" w:eastAsia="宋体"/>
        </w:rPr>
        <w:t>任职前主要专业技术工作业绩登记</w:t>
      </w:r>
      <w:bookmarkEnd w:id="52"/>
      <w:bookmarkEnd w:id="53"/>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647950"/>
            <wp:effectExtent l="0" t="0" r="1524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0"/>
                    <a:stretch>
                      <a:fillRect/>
                    </a:stretch>
                  </pic:blipFill>
                  <pic:spPr>
                    <a:xfrm>
                      <a:off x="0" y="0"/>
                      <a:ext cx="5261610" cy="2647950"/>
                    </a:xfrm>
                    <a:prstGeom prst="rect">
                      <a:avLst/>
                    </a:prstGeom>
                    <a:noFill/>
                    <a:ln>
                      <a:noFill/>
                    </a:ln>
                  </pic:spPr>
                </pic:pic>
              </a:graphicData>
            </a:graphic>
          </wp:inline>
        </w:drawing>
      </w:r>
    </w:p>
    <w:p>
      <w:pPr>
        <w:pStyle w:val="6"/>
        <w:rPr>
          <w:rFonts w:ascii="宋体" w:hAnsi="宋体" w:eastAsia="宋体"/>
        </w:rPr>
      </w:pPr>
      <w:bookmarkStart w:id="54" w:name="_Toc26471"/>
      <w:bookmarkStart w:id="55" w:name="_Toc36648788"/>
      <w:r>
        <w:rPr>
          <w:rFonts w:hint="eastAsia" w:ascii="宋体" w:hAnsi="宋体" w:eastAsia="宋体"/>
          <w:lang w:val="en-US" w:eastAsia="zh-CN"/>
        </w:rPr>
        <w:t>4.1.1.9</w:t>
      </w:r>
      <w:r>
        <w:rPr>
          <w:rFonts w:hint="eastAsia" w:ascii="宋体" w:hAnsi="宋体" w:eastAsia="宋体"/>
        </w:rPr>
        <w:t>任职后主要专业技术工作业绩登记</w:t>
      </w:r>
      <w:bookmarkEnd w:id="54"/>
      <w:bookmarkEnd w:id="55"/>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1770" cy="2689860"/>
            <wp:effectExtent l="0" t="0" r="5080" b="1524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5271770" cy="2689860"/>
                    </a:xfrm>
                    <a:prstGeom prst="rect">
                      <a:avLst/>
                    </a:prstGeom>
                    <a:noFill/>
                    <a:ln>
                      <a:noFill/>
                    </a:ln>
                  </pic:spPr>
                </pic:pic>
              </a:graphicData>
            </a:graphic>
          </wp:inline>
        </w:drawing>
      </w:r>
    </w:p>
    <w:p>
      <w:pPr>
        <w:pStyle w:val="6"/>
        <w:rPr>
          <w:rFonts w:ascii="宋体" w:hAnsi="宋体" w:eastAsia="宋体"/>
        </w:rPr>
      </w:pPr>
      <w:bookmarkStart w:id="56" w:name="_Toc36648789"/>
      <w:bookmarkStart w:id="57" w:name="_Toc20310"/>
      <w:r>
        <w:rPr>
          <w:rFonts w:hint="eastAsia" w:ascii="宋体" w:hAnsi="宋体" w:eastAsia="宋体"/>
          <w:lang w:val="en-US" w:eastAsia="zh-CN"/>
        </w:rPr>
        <w:t>4.1.1.10</w:t>
      </w:r>
      <w:r>
        <w:rPr>
          <w:rFonts w:hint="eastAsia" w:ascii="宋体" w:hAnsi="宋体" w:eastAsia="宋体"/>
        </w:rPr>
        <w:t>著作、论文及重要技术报告登记</w:t>
      </w:r>
      <w:bookmarkEnd w:id="56"/>
      <w:bookmarkEnd w:id="57"/>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4150" cy="2678430"/>
            <wp:effectExtent l="0" t="0" r="12700" b="762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2"/>
                    <a:stretch>
                      <a:fillRect/>
                    </a:stretch>
                  </pic:blipFill>
                  <pic:spPr>
                    <a:xfrm>
                      <a:off x="0" y="0"/>
                      <a:ext cx="5264150" cy="2678430"/>
                    </a:xfrm>
                    <a:prstGeom prst="rect">
                      <a:avLst/>
                    </a:prstGeom>
                    <a:noFill/>
                    <a:ln>
                      <a:noFill/>
                    </a:ln>
                  </pic:spPr>
                </pic:pic>
              </a:graphicData>
            </a:graphic>
          </wp:inline>
        </w:drawing>
      </w:r>
    </w:p>
    <w:p>
      <w:pPr>
        <w:pStyle w:val="6"/>
        <w:rPr>
          <w:rFonts w:ascii="宋体" w:hAnsi="宋体" w:eastAsia="宋体"/>
        </w:rPr>
      </w:pPr>
      <w:bookmarkStart w:id="58" w:name="_Toc19769"/>
      <w:bookmarkStart w:id="59" w:name="_Toc36648790"/>
      <w:r>
        <w:rPr>
          <w:rFonts w:hint="eastAsia" w:ascii="宋体" w:hAnsi="宋体" w:eastAsia="宋体"/>
          <w:lang w:val="en-US" w:eastAsia="zh-CN"/>
        </w:rPr>
        <w:t>4.1.1.11</w:t>
      </w:r>
      <w:r>
        <w:rPr>
          <w:rFonts w:hint="eastAsia" w:ascii="宋体" w:hAnsi="宋体" w:eastAsia="宋体"/>
        </w:rPr>
        <w:t>考试成绩</w:t>
      </w:r>
      <w:bookmarkEnd w:id="58"/>
      <w:bookmarkEnd w:id="59"/>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3040" cy="2665095"/>
            <wp:effectExtent l="0" t="0" r="3810" b="190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3"/>
                    <a:stretch>
                      <a:fillRect/>
                    </a:stretch>
                  </pic:blipFill>
                  <pic:spPr>
                    <a:xfrm>
                      <a:off x="0" y="0"/>
                      <a:ext cx="5273040" cy="2665095"/>
                    </a:xfrm>
                    <a:prstGeom prst="rect">
                      <a:avLst/>
                    </a:prstGeom>
                    <a:noFill/>
                    <a:ln>
                      <a:noFill/>
                    </a:ln>
                  </pic:spPr>
                </pic:pic>
              </a:graphicData>
            </a:graphic>
          </wp:inline>
        </w:drawing>
      </w:r>
    </w:p>
    <w:p>
      <w:pPr>
        <w:pStyle w:val="6"/>
        <w:rPr>
          <w:rFonts w:ascii="宋体" w:hAnsi="宋体" w:eastAsia="宋体"/>
        </w:rPr>
      </w:pPr>
      <w:bookmarkStart w:id="60" w:name="_Toc10605"/>
      <w:bookmarkStart w:id="61" w:name="_Toc36648791"/>
      <w:r>
        <w:rPr>
          <w:rFonts w:hint="eastAsia" w:ascii="宋体" w:hAnsi="宋体" w:eastAsia="宋体"/>
          <w:lang w:val="en-US" w:eastAsia="zh-CN"/>
        </w:rPr>
        <w:t>4.1.1.12</w:t>
      </w:r>
      <w:r>
        <w:rPr>
          <w:rFonts w:hint="eastAsia" w:ascii="宋体" w:hAnsi="宋体" w:eastAsia="宋体"/>
        </w:rPr>
        <w:t>年度考核情况</w:t>
      </w:r>
      <w:bookmarkEnd w:id="60"/>
      <w:bookmarkEnd w:id="61"/>
    </w:p>
    <w:p>
      <w:pPr>
        <w:ind w:firstLine="640" w:firstLineChars="200"/>
        <w:jc w:val="left"/>
        <w:rPr>
          <w:rFonts w:ascii="宋体" w:hAnsi="宋体" w:eastAsia="宋体"/>
          <w:sz w:val="32"/>
          <w:szCs w:val="32"/>
        </w:rPr>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67965"/>
            <wp:effectExtent l="0" t="0" r="2540" b="133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4"/>
                    <a:stretch>
                      <a:fillRect/>
                    </a:stretch>
                  </pic:blipFill>
                  <pic:spPr>
                    <a:xfrm>
                      <a:off x="0" y="0"/>
                      <a:ext cx="5274310" cy="2767965"/>
                    </a:xfrm>
                    <a:prstGeom prst="rect">
                      <a:avLst/>
                    </a:prstGeom>
                  </pic:spPr>
                </pic:pic>
              </a:graphicData>
            </a:graphic>
          </wp:inline>
        </w:drawing>
      </w:r>
    </w:p>
    <w:p>
      <w:pPr>
        <w:pStyle w:val="6"/>
        <w:rPr>
          <w:rFonts w:ascii="宋体" w:hAnsi="宋体" w:eastAsia="宋体"/>
        </w:rPr>
      </w:pPr>
      <w:bookmarkStart w:id="62" w:name="_Toc28265"/>
      <w:bookmarkStart w:id="63" w:name="_Toc36648792"/>
      <w:r>
        <w:rPr>
          <w:rFonts w:hint="eastAsia" w:ascii="宋体" w:hAnsi="宋体" w:eastAsia="宋体"/>
          <w:lang w:val="en-US" w:eastAsia="zh-CN"/>
        </w:rPr>
        <w:t>4.1.1.13</w:t>
      </w:r>
      <w:r>
        <w:rPr>
          <w:rFonts w:hint="eastAsia" w:ascii="宋体" w:hAnsi="宋体" w:eastAsia="宋体"/>
        </w:rPr>
        <w:t>个人专业技术水平及业绩综述</w:t>
      </w:r>
      <w:bookmarkEnd w:id="62"/>
      <w:bookmarkEnd w:id="63"/>
    </w:p>
    <w:p>
      <w:pPr>
        <w:ind w:firstLine="640" w:firstLineChars="200"/>
        <w:jc w:val="left"/>
      </w:pPr>
      <w:r>
        <w:rPr>
          <w:rFonts w:hint="eastAsia" w:ascii="宋体" w:hAnsi="宋体" w:eastAsia="宋体"/>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5420" cy="2669540"/>
            <wp:effectExtent l="0" t="0" r="11430" b="1651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5"/>
                    <a:stretch>
                      <a:fillRect/>
                    </a:stretch>
                  </pic:blipFill>
                  <pic:spPr>
                    <a:xfrm>
                      <a:off x="0" y="0"/>
                      <a:ext cx="5265420" cy="2669540"/>
                    </a:xfrm>
                    <a:prstGeom prst="rect">
                      <a:avLst/>
                    </a:prstGeom>
                    <a:noFill/>
                    <a:ln>
                      <a:noFill/>
                    </a:ln>
                  </pic:spPr>
                </pic:pic>
              </a:graphicData>
            </a:graphic>
          </wp:inline>
        </w:drawing>
      </w:r>
    </w:p>
    <w:p>
      <w:pPr>
        <w:pStyle w:val="6"/>
        <w:rPr>
          <w:rFonts w:ascii="宋体" w:hAnsi="宋体" w:eastAsia="宋体"/>
        </w:rPr>
      </w:pPr>
      <w:bookmarkStart w:id="64" w:name="_Toc16668"/>
      <w:r>
        <w:rPr>
          <w:rFonts w:hint="eastAsia" w:ascii="宋体" w:hAnsi="宋体" w:eastAsia="宋体"/>
          <w:lang w:val="en-US" w:eastAsia="zh-CN"/>
        </w:rPr>
        <w:t>4.1.1.14</w:t>
      </w:r>
      <w:r>
        <w:rPr>
          <w:rFonts w:hint="eastAsia" w:ascii="宋体" w:hAnsi="宋体" w:eastAsia="宋体"/>
        </w:rPr>
        <w:t>其他附件</w:t>
      </w:r>
      <w:bookmarkEnd w:id="64"/>
    </w:p>
    <w:p>
      <w:pPr>
        <w:ind w:firstLine="640" w:firstLineChars="200"/>
        <w:rPr>
          <w:rFonts w:ascii="宋体" w:hAnsi="宋体" w:eastAsia="宋体"/>
          <w:sz w:val="32"/>
          <w:szCs w:val="32"/>
        </w:rPr>
      </w:pPr>
      <w:r>
        <w:rPr>
          <w:rFonts w:hint="eastAsia" w:ascii="宋体" w:hAnsi="宋体" w:eastAsia="宋体"/>
          <w:sz w:val="32"/>
          <w:szCs w:val="32"/>
        </w:rPr>
        <w:t>如还需要上传</w:t>
      </w:r>
      <w:r>
        <w:rPr>
          <w:rFonts w:hint="eastAsia" w:ascii="宋体" w:hAnsi="宋体" w:eastAsia="宋体"/>
          <w:sz w:val="32"/>
          <w:szCs w:val="32"/>
          <w:lang w:val="en-US" w:eastAsia="zh-CN"/>
        </w:rPr>
        <w:t>与此次申报有关的额外补充材料</w:t>
      </w:r>
      <w:r>
        <w:rPr>
          <w:rFonts w:hint="eastAsia" w:ascii="宋体" w:hAnsi="宋体" w:eastAsia="宋体"/>
          <w:sz w:val="32"/>
          <w:szCs w:val="32"/>
        </w:rPr>
        <w:t>请点击其他附件上传</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切记材料命名之后再上传</w:t>
      </w:r>
      <w:r>
        <w:rPr>
          <w:rFonts w:hint="eastAsia" w:ascii="宋体" w:hAnsi="宋体" w:eastAsia="宋体"/>
          <w:color w:val="FF0000"/>
          <w:sz w:val="32"/>
          <w:szCs w:val="32"/>
          <w:lang w:eastAsia="zh-CN"/>
        </w:rPr>
        <w:t>）</w:t>
      </w:r>
      <w:r>
        <w:rPr>
          <w:rFonts w:hint="eastAsia" w:ascii="宋体" w:hAnsi="宋体" w:eastAsia="宋体"/>
          <w:sz w:val="32"/>
          <w:szCs w:val="32"/>
        </w:rPr>
        <w:t>。比如：破格材料</w:t>
      </w:r>
      <w:r>
        <w:rPr>
          <w:rFonts w:hint="eastAsia" w:ascii="宋体" w:hAnsi="宋体" w:eastAsia="宋体"/>
          <w:sz w:val="32"/>
          <w:szCs w:val="32"/>
          <w:lang w:eastAsia="zh-CN"/>
        </w:rPr>
        <w:t>、</w:t>
      </w:r>
      <w:r>
        <w:rPr>
          <w:rFonts w:hint="eastAsia" w:ascii="宋体" w:hAnsi="宋体" w:eastAsia="宋体"/>
          <w:sz w:val="32"/>
          <w:szCs w:val="32"/>
          <w:lang w:val="en-US" w:eastAsia="zh-CN"/>
        </w:rPr>
        <w:t>加分材料等</w:t>
      </w:r>
      <w:r>
        <w:rPr>
          <w:rFonts w:hint="eastAsia" w:ascii="宋体" w:hAnsi="宋体" w:eastAsia="宋体"/>
          <w:sz w:val="32"/>
          <w:szCs w:val="32"/>
        </w:rPr>
        <w:t>。</w:t>
      </w:r>
    </w:p>
    <w:p>
      <w:pPr>
        <w:ind w:firstLine="420" w:firstLineChars="200"/>
        <w:rPr>
          <w:rFonts w:ascii="宋体" w:hAnsi="宋体" w:eastAsia="宋体"/>
          <w:sz w:val="32"/>
          <w:szCs w:val="32"/>
        </w:rPr>
      </w:pPr>
      <w:r>
        <w:drawing>
          <wp:inline distT="0" distB="0" distL="0" distR="0">
            <wp:extent cx="5111115" cy="3091815"/>
            <wp:effectExtent l="0" t="0" r="13335"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6"/>
                    <a:stretch>
                      <a:fillRect/>
                    </a:stretch>
                  </pic:blipFill>
                  <pic:spPr>
                    <a:xfrm>
                      <a:off x="0" y="0"/>
                      <a:ext cx="5111115" cy="3091815"/>
                    </a:xfrm>
                    <a:prstGeom prst="rect">
                      <a:avLst/>
                    </a:prstGeom>
                  </pic:spPr>
                </pic:pic>
              </a:graphicData>
            </a:graphic>
          </wp:inline>
        </w:drawing>
      </w:r>
    </w:p>
    <w:p>
      <w:pPr>
        <w:ind w:firstLine="420" w:firstLineChars="200"/>
        <w:rPr>
          <w:rFonts w:ascii="宋体" w:hAnsi="宋体" w:eastAsia="宋体"/>
          <w:sz w:val="32"/>
          <w:szCs w:val="32"/>
        </w:rPr>
      </w:pPr>
      <w:r>
        <w:drawing>
          <wp:inline distT="0" distB="0" distL="0" distR="0">
            <wp:extent cx="5274310" cy="319087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a:stretch>
                      <a:fillRect/>
                    </a:stretch>
                  </pic:blipFill>
                  <pic:spPr>
                    <a:xfrm>
                      <a:off x="0" y="0"/>
                      <a:ext cx="5274310" cy="3190875"/>
                    </a:xfrm>
                    <a:prstGeom prst="rect">
                      <a:avLst/>
                    </a:prstGeom>
                  </pic:spPr>
                </pic:pic>
              </a:graphicData>
            </a:graphic>
          </wp:inline>
        </w:drawing>
      </w:r>
    </w:p>
    <w:p>
      <w:pPr>
        <w:ind w:firstLine="640" w:firstLineChars="200"/>
        <w:jc w:val="left"/>
        <w:rPr>
          <w:rFonts w:ascii="宋体" w:hAnsi="宋体" w:eastAsia="宋体"/>
          <w:sz w:val="32"/>
          <w:szCs w:val="32"/>
        </w:rPr>
      </w:pPr>
    </w:p>
    <w:p>
      <w:pPr>
        <w:pStyle w:val="6"/>
        <w:rPr>
          <w:rFonts w:ascii="宋体" w:hAnsi="宋体" w:eastAsia="宋体"/>
        </w:rPr>
      </w:pPr>
      <w:bookmarkStart w:id="65" w:name="_Toc36648793"/>
      <w:bookmarkStart w:id="66" w:name="_Toc6338"/>
      <w:r>
        <w:rPr>
          <w:rFonts w:hint="eastAsia" w:ascii="宋体" w:hAnsi="宋体" w:eastAsia="宋体"/>
          <w:lang w:val="en-US" w:eastAsia="zh-CN"/>
        </w:rPr>
        <w:t>4.1.1.15</w:t>
      </w:r>
      <w:bookmarkEnd w:id="65"/>
      <w:r>
        <w:rPr>
          <w:rFonts w:hint="eastAsia" w:ascii="宋体" w:hAnsi="宋体" w:eastAsia="宋体"/>
          <w:lang w:val="en-US" w:eastAsia="zh-CN"/>
        </w:rPr>
        <w:t>申报材料打印</w:t>
      </w:r>
      <w:bookmarkEnd w:id="66"/>
    </w:p>
    <w:p>
      <w:pPr>
        <w:ind w:firstLine="640" w:firstLineChars="200"/>
        <w:jc w:val="left"/>
        <w:rPr>
          <w:rFonts w:hint="default" w:ascii="宋体" w:hAnsi="宋体" w:eastAsia="宋体"/>
          <w:sz w:val="32"/>
          <w:szCs w:val="32"/>
          <w:lang w:val="en-US" w:eastAsia="zh-CN"/>
        </w:rPr>
      </w:pPr>
      <w:bookmarkStart w:id="67" w:name="_Toc36648794"/>
      <w:r>
        <w:rPr>
          <w:rFonts w:hint="eastAsia" w:ascii="宋体" w:hAnsi="宋体" w:eastAsia="宋体"/>
          <w:sz w:val="32"/>
          <w:szCs w:val="32"/>
        </w:rPr>
        <w:t>点击查看详情按钮可以预览填报的所有资料（如图十三），点击显示为蓝色的字段（如图十四），可以查看</w:t>
      </w:r>
      <w:r>
        <w:rPr>
          <w:rFonts w:hint="eastAsia" w:ascii="宋体" w:hAnsi="宋体" w:eastAsia="宋体"/>
          <w:sz w:val="32"/>
          <w:szCs w:val="32"/>
          <w:lang w:val="en-US" w:eastAsia="zh-CN"/>
        </w:rPr>
        <w:t>对应</w:t>
      </w:r>
      <w:r>
        <w:rPr>
          <w:rFonts w:hint="eastAsia" w:ascii="宋体" w:hAnsi="宋体" w:eastAsia="宋体"/>
          <w:sz w:val="32"/>
          <w:szCs w:val="32"/>
        </w:rPr>
        <w:t>上传的附件。</w:t>
      </w:r>
      <w:r>
        <w:rPr>
          <w:rFonts w:hint="eastAsia" w:ascii="宋体" w:hAnsi="宋体" w:eastAsia="宋体"/>
          <w:sz w:val="32"/>
          <w:szCs w:val="32"/>
          <w:lang w:val="en-US" w:eastAsia="zh-CN"/>
        </w:rPr>
        <w:t>点击左上角的“打印”可以打印申报材料（如图十五），附件无法打印，点击查看附件可以查看上传在‘其他附件’处的附件。</w:t>
      </w:r>
      <w:r>
        <w:rPr>
          <w:rFonts w:hint="eastAsia" w:ascii="宋体" w:hAnsi="宋体" w:eastAsia="宋体"/>
          <w:color w:val="FF0000"/>
          <w:sz w:val="32"/>
          <w:szCs w:val="32"/>
          <w:lang w:val="en-US" w:eastAsia="zh-CN"/>
        </w:rPr>
        <w:t>（注意：点击</w:t>
      </w:r>
      <w:r>
        <w:rPr>
          <w:rFonts w:hint="eastAsia" w:ascii="宋体" w:hAnsi="宋体" w:eastAsia="宋体"/>
          <w:color w:val="FF0000"/>
          <w:sz w:val="32"/>
          <w:szCs w:val="32"/>
        </w:rPr>
        <w:t>更多设置——边距改为默认</w:t>
      </w:r>
      <w:r>
        <w:rPr>
          <w:rFonts w:hint="eastAsia" w:ascii="宋体" w:hAnsi="宋体" w:eastAsia="宋体"/>
          <w:color w:val="FF0000"/>
          <w:sz w:val="32"/>
          <w:szCs w:val="32"/>
          <w:lang w:val="en-US" w:eastAsia="zh-CN"/>
        </w:rPr>
        <w:t>,</w:t>
      </w:r>
      <w:r>
        <w:rPr>
          <w:rFonts w:hint="eastAsia" w:ascii="宋体" w:hAnsi="宋体" w:eastAsia="宋体"/>
          <w:color w:val="FF0000"/>
          <w:sz w:val="32"/>
          <w:szCs w:val="32"/>
        </w:rPr>
        <w:t>选项去掉页眉页脚</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如图十六）</w:t>
      </w:r>
    </w:p>
    <w:p>
      <w:pPr>
        <w:jc w:val="left"/>
      </w:pPr>
      <w:r>
        <w:drawing>
          <wp:inline distT="0" distB="0" distL="114300" distR="114300">
            <wp:extent cx="5266055" cy="1428115"/>
            <wp:effectExtent l="0" t="0" r="10795" b="63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48"/>
                    <a:stretch>
                      <a:fillRect/>
                    </a:stretch>
                  </pic:blipFill>
                  <pic:spPr>
                    <a:xfrm>
                      <a:off x="0" y="0"/>
                      <a:ext cx="5266055" cy="1428115"/>
                    </a:xfrm>
                    <a:prstGeom prst="rect">
                      <a:avLst/>
                    </a:prstGeom>
                    <a:noFill/>
                    <a:ln>
                      <a:noFill/>
                    </a:ln>
                  </pic:spPr>
                </pic:pic>
              </a:graphicData>
            </a:graphic>
          </wp:inline>
        </w:drawing>
      </w:r>
      <w:r>
        <w:t xml:space="preserve"> </w:t>
      </w:r>
    </w:p>
    <w:p>
      <w:pPr>
        <w:ind w:firstLine="640" w:firstLineChars="200"/>
        <w:jc w:val="center"/>
      </w:pPr>
      <w:r>
        <w:rPr>
          <w:rFonts w:hint="eastAsia" w:ascii="宋体" w:hAnsi="宋体" w:eastAsia="宋体"/>
          <w:sz w:val="32"/>
          <w:szCs w:val="32"/>
        </w:rPr>
        <w:t>如图十三</w:t>
      </w:r>
    </w:p>
    <w:p>
      <w:pPr>
        <w:ind w:firstLine="420" w:firstLineChars="200"/>
        <w:jc w:val="left"/>
      </w:pPr>
    </w:p>
    <w:p>
      <w:pPr>
        <w:jc w:val="left"/>
      </w:pPr>
      <w:r>
        <w:drawing>
          <wp:inline distT="0" distB="0" distL="0" distR="0">
            <wp:extent cx="5274310" cy="2803525"/>
            <wp:effectExtent l="0" t="0" r="2540" b="158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a:stretch>
                      <a:fillRect/>
                    </a:stretch>
                  </pic:blipFill>
                  <pic:spPr>
                    <a:xfrm>
                      <a:off x="0" y="0"/>
                      <a:ext cx="5274310" cy="2803525"/>
                    </a:xfrm>
                    <a:prstGeom prst="rect">
                      <a:avLst/>
                    </a:prstGeom>
                  </pic:spPr>
                </pic:pic>
              </a:graphicData>
            </a:graphic>
          </wp:inline>
        </w:drawing>
      </w:r>
      <w:r>
        <w:t xml:space="preserve">   </w:t>
      </w:r>
    </w:p>
    <w:p>
      <w:pPr>
        <w:ind w:firstLine="640" w:firstLineChars="200"/>
        <w:jc w:val="center"/>
        <w:rPr>
          <w:rFonts w:hint="eastAsia" w:ascii="宋体" w:hAnsi="宋体" w:eastAsia="宋体"/>
          <w:sz w:val="32"/>
          <w:szCs w:val="32"/>
        </w:rPr>
      </w:pPr>
      <w:r>
        <w:rPr>
          <w:rFonts w:hint="eastAsia" w:ascii="宋体" w:hAnsi="宋体" w:eastAsia="宋体"/>
          <w:sz w:val="32"/>
          <w:szCs w:val="32"/>
        </w:rPr>
        <w:t>如图十四</w:t>
      </w:r>
    </w:p>
    <w:p>
      <w:pPr>
        <w:jc w:val="both"/>
      </w:pPr>
      <w:r>
        <w:drawing>
          <wp:inline distT="0" distB="0" distL="114300" distR="114300">
            <wp:extent cx="5270500" cy="2398395"/>
            <wp:effectExtent l="0" t="0" r="6350" b="190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50"/>
                    <a:stretch>
                      <a:fillRect/>
                    </a:stretch>
                  </pic:blipFill>
                  <pic:spPr>
                    <a:xfrm>
                      <a:off x="0" y="0"/>
                      <a:ext cx="5270500" cy="2398395"/>
                    </a:xfrm>
                    <a:prstGeom prst="rect">
                      <a:avLst/>
                    </a:prstGeom>
                    <a:noFill/>
                    <a:ln>
                      <a:noFill/>
                    </a:ln>
                  </pic:spPr>
                </pic:pic>
              </a:graphicData>
            </a:graphic>
          </wp:inline>
        </w:drawing>
      </w:r>
    </w:p>
    <w:p>
      <w:pPr>
        <w:ind w:firstLine="420" w:firstLineChars="200"/>
        <w:jc w:val="center"/>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五</w:t>
      </w:r>
    </w:p>
    <w:p>
      <w:pPr>
        <w:jc w:val="both"/>
        <w:rPr>
          <w:rFonts w:hint="default" w:eastAsiaTheme="minorEastAsia"/>
          <w:lang w:val="en-US" w:eastAsia="zh-CN"/>
        </w:rPr>
      </w:pPr>
    </w:p>
    <w:p>
      <w:pPr>
        <w:jc w:val="both"/>
      </w:pPr>
      <w:r>
        <w:drawing>
          <wp:inline distT="0" distB="0" distL="0" distR="0">
            <wp:extent cx="5274310" cy="3190875"/>
            <wp:effectExtent l="0" t="0" r="254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1"/>
                    <a:stretch>
                      <a:fillRect/>
                    </a:stretch>
                  </pic:blipFill>
                  <pic:spPr>
                    <a:xfrm>
                      <a:off x="0" y="0"/>
                      <a:ext cx="5274310" cy="3190875"/>
                    </a:xfrm>
                    <a:prstGeom prst="rect">
                      <a:avLst/>
                    </a:prstGeom>
                  </pic:spPr>
                </pic:pic>
              </a:graphicData>
            </a:graphic>
          </wp:inline>
        </w:drawing>
      </w:r>
    </w:p>
    <w:p>
      <w:pPr>
        <w:ind w:firstLine="3520" w:firstLineChars="1100"/>
        <w:jc w:val="both"/>
        <w:rPr>
          <w:rFonts w:hint="eastAsia" w:ascii="宋体" w:hAnsi="宋体" w:eastAsia="宋体"/>
          <w:sz w:val="32"/>
          <w:szCs w:val="32"/>
          <w:lang w:val="en-US" w:eastAsia="zh-CN"/>
        </w:rPr>
      </w:pPr>
      <w:r>
        <w:rPr>
          <w:rFonts w:hint="eastAsia" w:ascii="宋体" w:hAnsi="宋体" w:eastAsia="宋体"/>
          <w:sz w:val="32"/>
          <w:szCs w:val="32"/>
        </w:rPr>
        <w:t>如图十</w:t>
      </w:r>
      <w:r>
        <w:rPr>
          <w:rFonts w:hint="eastAsia" w:ascii="宋体" w:hAnsi="宋体" w:eastAsia="宋体"/>
          <w:sz w:val="32"/>
          <w:szCs w:val="32"/>
          <w:lang w:val="en-US" w:eastAsia="zh-CN"/>
        </w:rPr>
        <w:t>六</w:t>
      </w:r>
    </w:p>
    <w:p>
      <w:pPr>
        <w:jc w:val="both"/>
        <w:rPr>
          <w:rFonts w:hint="default" w:eastAsiaTheme="minorEastAsia"/>
          <w:lang w:val="en-US" w:eastAsia="zh-CN"/>
        </w:rPr>
      </w:pPr>
    </w:p>
    <w:p>
      <w:pPr>
        <w:pStyle w:val="6"/>
        <w:rPr>
          <w:rFonts w:hint="default" w:ascii="宋体" w:hAnsi="宋体" w:eastAsia="宋体"/>
          <w:lang w:val="en-US"/>
        </w:rPr>
      </w:pPr>
      <w:bookmarkStart w:id="68" w:name="_Toc17536"/>
      <w:r>
        <w:rPr>
          <w:rFonts w:hint="eastAsia" w:ascii="宋体" w:hAnsi="宋体" w:eastAsia="宋体"/>
          <w:lang w:val="en-US" w:eastAsia="zh-CN"/>
        </w:rPr>
        <w:t>4.1.1.16</w:t>
      </w:r>
      <w:bookmarkEnd w:id="67"/>
      <w:r>
        <w:rPr>
          <w:rFonts w:hint="eastAsia" w:ascii="宋体" w:hAnsi="宋体" w:eastAsia="宋体"/>
          <w:lang w:val="en-US" w:eastAsia="zh-CN"/>
        </w:rPr>
        <w:t>修改、删除材料</w:t>
      </w:r>
      <w:bookmarkEnd w:id="68"/>
    </w:p>
    <w:p>
      <w:pPr>
        <w:ind w:firstLine="640" w:firstLineChars="200"/>
        <w:jc w:val="left"/>
        <w:rPr>
          <w:rFonts w:hint="eastAsia" w:ascii="宋体" w:hAnsi="宋体" w:eastAsia="宋体"/>
          <w:sz w:val="32"/>
          <w:szCs w:val="32"/>
        </w:rPr>
      </w:pPr>
      <w:r>
        <w:rPr>
          <w:rFonts w:hint="eastAsia" w:ascii="宋体" w:hAnsi="宋体" w:eastAsia="宋体"/>
          <w:sz w:val="32"/>
          <w:szCs w:val="32"/>
        </w:rPr>
        <w:t>如需再次</w:t>
      </w:r>
      <w:r>
        <w:rPr>
          <w:rFonts w:hint="eastAsia" w:ascii="宋体" w:hAnsi="宋体" w:eastAsia="宋体"/>
          <w:sz w:val="32"/>
          <w:szCs w:val="32"/>
          <w:lang w:val="en-US" w:eastAsia="zh-CN"/>
        </w:rPr>
        <w:t>修改申报材料请选中材料并</w:t>
      </w:r>
      <w:r>
        <w:rPr>
          <w:rFonts w:hint="eastAsia" w:ascii="宋体" w:hAnsi="宋体" w:eastAsia="宋体"/>
          <w:sz w:val="32"/>
          <w:szCs w:val="32"/>
        </w:rPr>
        <w:t>点击“编辑”，如需</w:t>
      </w:r>
      <w:r>
        <w:rPr>
          <w:rFonts w:hint="eastAsia" w:ascii="宋体" w:hAnsi="宋体" w:eastAsia="宋体"/>
          <w:sz w:val="32"/>
          <w:szCs w:val="32"/>
          <w:lang w:val="en-US" w:eastAsia="zh-CN"/>
        </w:rPr>
        <w:t>全部</w:t>
      </w:r>
      <w:r>
        <w:rPr>
          <w:rFonts w:hint="eastAsia" w:ascii="宋体" w:hAnsi="宋体" w:eastAsia="宋体"/>
          <w:sz w:val="32"/>
          <w:szCs w:val="32"/>
        </w:rPr>
        <w:t>重新填报</w:t>
      </w:r>
      <w:r>
        <w:rPr>
          <w:rFonts w:hint="eastAsia" w:ascii="宋体" w:hAnsi="宋体" w:eastAsia="宋体"/>
          <w:sz w:val="32"/>
          <w:szCs w:val="32"/>
          <w:lang w:val="en-US" w:eastAsia="zh-CN"/>
        </w:rPr>
        <w:t>请选中并</w:t>
      </w:r>
      <w:r>
        <w:rPr>
          <w:rFonts w:hint="eastAsia" w:ascii="宋体" w:hAnsi="宋体" w:eastAsia="宋体"/>
          <w:sz w:val="32"/>
          <w:szCs w:val="32"/>
        </w:rPr>
        <w:t>点击“删除”按钮。</w:t>
      </w:r>
    </w:p>
    <w:p>
      <w:pPr>
        <w:jc w:val="left"/>
        <w:rPr>
          <w:rFonts w:hint="eastAsia" w:ascii="宋体" w:hAnsi="宋体" w:eastAsia="宋体"/>
          <w:sz w:val="32"/>
          <w:szCs w:val="32"/>
        </w:rPr>
      </w:pPr>
      <w:r>
        <w:drawing>
          <wp:inline distT="0" distB="0" distL="114300" distR="114300">
            <wp:extent cx="5271770" cy="1055370"/>
            <wp:effectExtent l="0" t="0" r="5080" b="1143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52"/>
                    <a:stretch>
                      <a:fillRect/>
                    </a:stretch>
                  </pic:blipFill>
                  <pic:spPr>
                    <a:xfrm>
                      <a:off x="0" y="0"/>
                      <a:ext cx="5271770" cy="1055370"/>
                    </a:xfrm>
                    <a:prstGeom prst="rect">
                      <a:avLst/>
                    </a:prstGeom>
                    <a:noFill/>
                    <a:ln>
                      <a:noFill/>
                    </a:ln>
                  </pic:spPr>
                </pic:pic>
              </a:graphicData>
            </a:graphic>
          </wp:inline>
        </w:drawing>
      </w:r>
    </w:p>
    <w:p>
      <w:pPr>
        <w:jc w:val="left"/>
      </w:pPr>
    </w:p>
    <w:p>
      <w:pPr>
        <w:pStyle w:val="6"/>
        <w:rPr>
          <w:rFonts w:hint="default" w:ascii="宋体" w:hAnsi="宋体" w:eastAsia="宋体"/>
          <w:lang w:val="en-US" w:eastAsia="zh-CN"/>
        </w:rPr>
      </w:pPr>
      <w:bookmarkStart w:id="69" w:name="_Toc36648795"/>
      <w:bookmarkStart w:id="70" w:name="_Toc869"/>
      <w:r>
        <w:rPr>
          <w:rFonts w:hint="eastAsia" w:ascii="宋体" w:hAnsi="宋体" w:eastAsia="宋体"/>
          <w:lang w:val="en-US" w:eastAsia="zh-CN"/>
        </w:rPr>
        <w:t>4.1.1.17</w:t>
      </w:r>
      <w:r>
        <w:rPr>
          <w:rFonts w:hint="eastAsia" w:ascii="宋体" w:hAnsi="宋体" w:eastAsia="宋体"/>
        </w:rPr>
        <w:t>提交材料</w:t>
      </w:r>
      <w:bookmarkEnd w:id="69"/>
      <w:r>
        <w:rPr>
          <w:rFonts w:hint="eastAsia" w:ascii="宋体" w:hAnsi="宋体" w:eastAsia="宋体"/>
          <w:lang w:eastAsia="zh-CN"/>
        </w:rPr>
        <w:t>、</w:t>
      </w:r>
      <w:r>
        <w:rPr>
          <w:rFonts w:hint="eastAsia" w:ascii="宋体" w:hAnsi="宋体" w:eastAsia="宋体"/>
          <w:lang w:val="en-US" w:eastAsia="zh-CN"/>
        </w:rPr>
        <w:t>查看审批流程</w:t>
      </w:r>
      <w:bookmarkEnd w:id="7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rPr>
        <w:t>申报内容填写完毕之后，如需发起申报，点击“提交”</w:t>
      </w:r>
      <w:r>
        <w:rPr>
          <w:rFonts w:hint="eastAsia" w:ascii="宋体" w:hAnsi="宋体" w:eastAsia="宋体"/>
          <w:sz w:val="32"/>
          <w:szCs w:val="32"/>
          <w:lang w:val="en-US" w:eastAsia="zh-CN"/>
        </w:rPr>
        <w:t>（如图十七）</w:t>
      </w:r>
      <w:r>
        <w:rPr>
          <w:rFonts w:hint="eastAsia" w:ascii="宋体" w:hAnsi="宋体" w:eastAsia="宋体"/>
          <w:sz w:val="32"/>
          <w:szCs w:val="32"/>
          <w:lang w:eastAsia="zh-CN"/>
        </w:rPr>
        <w:t>。</w:t>
      </w:r>
      <w:r>
        <w:rPr>
          <w:rFonts w:hint="eastAsia" w:ascii="宋体" w:hAnsi="宋体" w:eastAsia="宋体"/>
          <w:sz w:val="32"/>
          <w:szCs w:val="32"/>
        </w:rPr>
        <w:t>申报开始之后可以点击“查看流程”查看</w:t>
      </w:r>
      <w:r>
        <w:rPr>
          <w:rFonts w:hint="eastAsia" w:ascii="宋体" w:hAnsi="宋体" w:eastAsia="宋体"/>
          <w:sz w:val="32"/>
          <w:szCs w:val="32"/>
          <w:lang w:val="en-US" w:eastAsia="zh-CN"/>
        </w:rPr>
        <w:t>具体经办人、审批时间、审批状态等（如图十八）；</w:t>
      </w:r>
      <w:r>
        <w:rPr>
          <w:rFonts w:hint="eastAsia" w:ascii="宋体" w:hAnsi="宋体" w:eastAsia="宋体"/>
          <w:sz w:val="32"/>
          <w:szCs w:val="32"/>
        </w:rPr>
        <w:t>申报开始之后可以点击“流程图”查看当前审批</w:t>
      </w:r>
      <w:r>
        <w:rPr>
          <w:rFonts w:hint="eastAsia" w:ascii="宋体" w:hAnsi="宋体" w:eastAsia="宋体"/>
          <w:sz w:val="32"/>
          <w:szCs w:val="32"/>
          <w:lang w:val="en-US" w:eastAsia="zh-CN"/>
        </w:rPr>
        <w:t>步骤（黄色），把鼠标放在流程图中黄色字体上可以看到提交的时候下一节点选择的审批单位（如图十九）。</w:t>
      </w:r>
    </w:p>
    <w:p>
      <w:pPr>
        <w:jc w:val="left"/>
      </w:pPr>
      <w:r>
        <w:drawing>
          <wp:inline distT="0" distB="0" distL="114300" distR="114300">
            <wp:extent cx="5267325" cy="1790700"/>
            <wp:effectExtent l="0" t="0" r="9525" b="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53"/>
                    <a:stretch>
                      <a:fillRect/>
                    </a:stretch>
                  </pic:blipFill>
                  <pic:spPr>
                    <a:xfrm>
                      <a:off x="0" y="0"/>
                      <a:ext cx="5267325" cy="1790700"/>
                    </a:xfrm>
                    <a:prstGeom prst="rect">
                      <a:avLst/>
                    </a:prstGeom>
                    <a:noFill/>
                    <a:ln>
                      <a:noFill/>
                    </a:ln>
                  </pic:spPr>
                </pic:pic>
              </a:graphicData>
            </a:graphic>
          </wp:inline>
        </w:drawing>
      </w:r>
    </w:p>
    <w:p>
      <w:pPr>
        <w:jc w:val="left"/>
        <w:rPr>
          <w:rFonts w:hint="default"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lang w:val="en-US" w:eastAsia="zh-CN"/>
        </w:rPr>
        <w:t>如图十七</w:t>
      </w:r>
    </w:p>
    <w:p>
      <w:pPr>
        <w:jc w:val="left"/>
      </w:pPr>
      <w:r>
        <w:drawing>
          <wp:inline distT="0" distB="0" distL="114300" distR="114300">
            <wp:extent cx="5270500" cy="1427480"/>
            <wp:effectExtent l="0" t="0" r="6350" b="127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54"/>
                    <a:stretch>
                      <a:fillRect/>
                    </a:stretch>
                  </pic:blipFill>
                  <pic:spPr>
                    <a:xfrm>
                      <a:off x="0" y="0"/>
                      <a:ext cx="5270500" cy="1427480"/>
                    </a:xfrm>
                    <a:prstGeom prst="rect">
                      <a:avLst/>
                    </a:prstGeom>
                    <a:noFill/>
                    <a:ln>
                      <a:noFill/>
                    </a:ln>
                  </pic:spPr>
                </pic:pic>
              </a:graphicData>
            </a:graphic>
          </wp:inline>
        </w:drawing>
      </w:r>
    </w:p>
    <w:p>
      <w:pPr>
        <w:jc w:val="left"/>
        <w:rPr>
          <w:rFonts w:hint="default" w:eastAsiaTheme="minorEastAsia"/>
          <w:lang w:val="en-US" w:eastAsia="zh-CN"/>
        </w:rPr>
      </w:pPr>
      <w:r>
        <w:rPr>
          <w:rFonts w:hint="eastAsia"/>
          <w:lang w:val="en-US" w:eastAsia="zh-CN"/>
        </w:rPr>
        <w:t xml:space="preserve">                            </w:t>
      </w:r>
      <w:r>
        <w:rPr>
          <w:rFonts w:hint="eastAsia" w:ascii="宋体" w:hAnsi="宋体" w:eastAsia="宋体"/>
          <w:sz w:val="32"/>
          <w:szCs w:val="32"/>
          <w:lang w:val="en-US" w:eastAsia="zh-CN"/>
        </w:rPr>
        <w:t xml:space="preserve">   如图十八</w:t>
      </w:r>
    </w:p>
    <w:p>
      <w:pPr>
        <w:jc w:val="left"/>
      </w:pPr>
      <w:r>
        <w:drawing>
          <wp:inline distT="0" distB="0" distL="114300" distR="114300">
            <wp:extent cx="5270500" cy="2918460"/>
            <wp:effectExtent l="0" t="0" r="6350" b="1524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55"/>
                    <a:stretch>
                      <a:fillRect/>
                    </a:stretch>
                  </pic:blipFill>
                  <pic:spPr>
                    <a:xfrm>
                      <a:off x="0" y="0"/>
                      <a:ext cx="5270500" cy="2918460"/>
                    </a:xfrm>
                    <a:prstGeom prst="rect">
                      <a:avLst/>
                    </a:prstGeom>
                    <a:noFill/>
                    <a:ln>
                      <a:noFill/>
                    </a:ln>
                  </pic:spPr>
                </pic:pic>
              </a:graphicData>
            </a:graphic>
          </wp:inline>
        </w:drawing>
      </w:r>
    </w:p>
    <w:p>
      <w:pPr>
        <w:ind w:firstLine="2310" w:firstLineChars="1100"/>
        <w:jc w:val="both"/>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九</w:t>
      </w:r>
    </w:p>
    <w:p>
      <w:pPr>
        <w:pStyle w:val="6"/>
        <w:rPr>
          <w:rFonts w:hint="eastAsia" w:ascii="宋体" w:hAnsi="宋体" w:eastAsia="宋体"/>
          <w:lang w:val="en-US" w:eastAsia="zh-CN"/>
        </w:rPr>
      </w:pPr>
      <w:bookmarkStart w:id="71" w:name="_Toc12747"/>
      <w:r>
        <w:rPr>
          <w:rFonts w:hint="eastAsia" w:ascii="宋体" w:hAnsi="宋体" w:eastAsia="宋体"/>
          <w:lang w:val="en-US" w:eastAsia="zh-CN"/>
        </w:rPr>
        <w:t>4.1.1.18撤回申报材料</w:t>
      </w:r>
      <w:bookmarkEnd w:id="71"/>
    </w:p>
    <w:p>
      <w:pPr>
        <w:rPr>
          <w:rFonts w:hint="default"/>
          <w:lang w:val="en-US" w:eastAsia="zh-CN"/>
        </w:rPr>
      </w:pPr>
      <w:r>
        <w:rPr>
          <w:rFonts w:hint="eastAsia" w:ascii="宋体" w:hAnsi="宋体" w:eastAsia="宋体"/>
          <w:lang w:val="en-US" w:eastAsia="zh-CN"/>
        </w:rPr>
        <w:t xml:space="preserve">   </w:t>
      </w:r>
      <w:r>
        <w:rPr>
          <w:rFonts w:hint="eastAsia" w:ascii="宋体" w:hAnsi="宋体" w:eastAsia="宋体"/>
          <w:sz w:val="32"/>
          <w:szCs w:val="32"/>
          <w:lang w:val="en-US" w:eastAsia="zh-CN"/>
        </w:rPr>
        <w:t xml:space="preserve">  如果提交审批之后发现材料需要修改，在上级单位还未审核之前可以点击系统首页——待办事项——已办业务——查看业务——撤回（右上角），然后再去高级职称申报处修改。</w:t>
      </w:r>
    </w:p>
    <w:p>
      <w:pPr>
        <w:jc w:val="both"/>
      </w:pPr>
      <w:r>
        <w:drawing>
          <wp:inline distT="0" distB="0" distL="114300" distR="114300">
            <wp:extent cx="5267960" cy="2471420"/>
            <wp:effectExtent l="0" t="0" r="8890" b="508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56"/>
                    <a:stretch>
                      <a:fillRect/>
                    </a:stretch>
                  </pic:blipFill>
                  <pic:spPr>
                    <a:xfrm>
                      <a:off x="0" y="0"/>
                      <a:ext cx="5267960" cy="2471420"/>
                    </a:xfrm>
                    <a:prstGeom prst="rect">
                      <a:avLst/>
                    </a:prstGeom>
                    <a:noFill/>
                    <a:ln>
                      <a:noFill/>
                    </a:ln>
                  </pic:spPr>
                </pic:pic>
              </a:graphicData>
            </a:graphic>
          </wp:inline>
        </w:drawing>
      </w:r>
    </w:p>
    <w:p>
      <w:pPr>
        <w:jc w:val="both"/>
        <w:rPr>
          <w:rFonts w:hint="eastAsia"/>
          <w:lang w:val="en-US" w:eastAsia="zh-CN"/>
        </w:rPr>
      </w:pPr>
      <w:r>
        <w:drawing>
          <wp:inline distT="0" distB="0" distL="114300" distR="114300">
            <wp:extent cx="5273040" cy="2143760"/>
            <wp:effectExtent l="0" t="0" r="3810" b="889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57"/>
                    <a:stretch>
                      <a:fillRect/>
                    </a:stretch>
                  </pic:blipFill>
                  <pic:spPr>
                    <a:xfrm>
                      <a:off x="0" y="0"/>
                      <a:ext cx="5273040" cy="2143760"/>
                    </a:xfrm>
                    <a:prstGeom prst="rect">
                      <a:avLst/>
                    </a:prstGeom>
                    <a:noFill/>
                    <a:ln>
                      <a:noFill/>
                    </a:ln>
                  </pic:spPr>
                </pic:pic>
              </a:graphicData>
            </a:graphic>
          </wp:inline>
        </w:drawing>
      </w:r>
    </w:p>
    <w:p>
      <w:pPr>
        <w:jc w:val="left"/>
        <w:rPr>
          <w:rFonts w:hint="default" w:eastAsiaTheme="minorEastAsia"/>
          <w:lang w:val="en-US" w:eastAsia="zh-CN"/>
        </w:rPr>
      </w:pPr>
    </w:p>
    <w:p>
      <w:pPr>
        <w:pStyle w:val="6"/>
        <w:rPr>
          <w:rFonts w:hint="default" w:ascii="宋体" w:hAnsi="宋体" w:eastAsia="宋体"/>
          <w:lang w:val="en-US"/>
        </w:rPr>
      </w:pPr>
      <w:bookmarkStart w:id="72" w:name="_Toc4355"/>
      <w:r>
        <w:rPr>
          <w:rFonts w:hint="eastAsia" w:ascii="宋体" w:hAnsi="宋体" w:eastAsia="宋体"/>
          <w:lang w:val="en-US" w:eastAsia="zh-CN"/>
        </w:rPr>
        <w:t>4.1.1.19驳回材料维护</w:t>
      </w:r>
      <w:bookmarkEnd w:id="72"/>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rPr>
        <w:t>如果申报材料被上级审核不通过，</w:t>
      </w:r>
      <w:r>
        <w:rPr>
          <w:rFonts w:hint="eastAsia" w:ascii="宋体" w:hAnsi="宋体" w:eastAsia="宋体"/>
          <w:sz w:val="32"/>
          <w:szCs w:val="32"/>
          <w:lang w:val="en-US" w:eastAsia="zh-CN"/>
        </w:rPr>
        <w:t>被上级单位驳回</w:t>
      </w:r>
      <w:r>
        <w:rPr>
          <w:rFonts w:hint="eastAsia" w:ascii="宋体" w:hAnsi="宋体" w:eastAsia="宋体"/>
          <w:sz w:val="32"/>
          <w:szCs w:val="32"/>
        </w:rPr>
        <w:t>，那么点击首页——待办事项——待办业务——</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jc w:val="left"/>
        <w:rPr>
          <w:rFonts w:hint="eastAsia" w:ascii="宋体" w:hAnsi="宋体" w:eastAsia="宋体"/>
          <w:sz w:val="32"/>
          <w:szCs w:val="32"/>
          <w:lang w:val="en-US" w:eastAsia="zh-CN"/>
        </w:rPr>
      </w:pPr>
      <w:r>
        <w:drawing>
          <wp:inline distT="0" distB="0" distL="0" distR="0">
            <wp:extent cx="5274310" cy="2879090"/>
            <wp:effectExtent l="0" t="0" r="254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8"/>
                    <a:stretch>
                      <a:fillRect/>
                    </a:stretch>
                  </pic:blipFill>
                  <pic:spPr>
                    <a:xfrm>
                      <a:off x="0" y="0"/>
                      <a:ext cx="5274310" cy="2879090"/>
                    </a:xfrm>
                    <a:prstGeom prst="rect">
                      <a:avLst/>
                    </a:prstGeom>
                  </pic:spPr>
                </pic:pic>
              </a:graphicData>
            </a:graphic>
          </wp:inline>
        </w:drawing>
      </w:r>
      <w:r>
        <w:rPr>
          <w:rFonts w:hint="eastAsia" w:ascii="宋体" w:hAnsi="宋体" w:eastAsia="宋体"/>
          <w:sz w:val="32"/>
          <w:szCs w:val="32"/>
          <w:lang w:val="en-US" w:eastAsia="zh-CN"/>
        </w:rPr>
        <w:t>点击</w:t>
      </w:r>
      <w:r>
        <w:rPr>
          <w:rFonts w:hint="eastAsia" w:ascii="宋体" w:hAnsi="宋体" w:eastAsia="宋体"/>
          <w:sz w:val="32"/>
          <w:szCs w:val="32"/>
        </w:rPr>
        <w:t>业务办理</w:t>
      </w:r>
      <w:r>
        <w:rPr>
          <w:rFonts w:hint="eastAsia" w:ascii="宋体" w:hAnsi="宋体" w:eastAsia="宋体"/>
          <w:sz w:val="32"/>
          <w:szCs w:val="32"/>
          <w:lang w:eastAsia="zh-CN"/>
        </w:rPr>
        <w:t>，</w:t>
      </w:r>
      <w:r>
        <w:drawing>
          <wp:inline distT="0" distB="0" distL="0" distR="0">
            <wp:extent cx="5274310" cy="2879090"/>
            <wp:effectExtent l="0" t="0" r="2540" b="165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9"/>
                    <a:stretch>
                      <a:fillRect/>
                    </a:stretch>
                  </pic:blipFill>
                  <pic:spPr>
                    <a:xfrm>
                      <a:off x="0" y="0"/>
                      <a:ext cx="5274310" cy="2879090"/>
                    </a:xfrm>
                    <a:prstGeom prst="rect">
                      <a:avLst/>
                    </a:prstGeom>
                  </pic:spPr>
                </pic:pic>
              </a:graphicData>
            </a:graphic>
          </wp:inline>
        </w:drawing>
      </w:r>
    </w:p>
    <w:p>
      <w:pPr>
        <w:jc w:val="left"/>
        <w:rPr>
          <w:rFonts w:hint="eastAsia" w:ascii="宋体" w:hAnsi="宋体" w:eastAsia="宋体"/>
          <w:sz w:val="32"/>
          <w:szCs w:val="32"/>
          <w:lang w:val="en-US" w:eastAsia="zh-CN"/>
        </w:rPr>
      </w:pPr>
      <w:r>
        <w:rPr>
          <w:rFonts w:hint="eastAsia" w:ascii="宋体" w:hAnsi="宋体" w:eastAsia="宋体"/>
          <w:sz w:val="32"/>
          <w:szCs w:val="32"/>
          <w:lang w:val="en-US" w:eastAsia="zh-CN"/>
        </w:rPr>
        <w:t>点击审批过程，查看驳回原因，</w:t>
      </w:r>
    </w:p>
    <w:p>
      <w:pPr>
        <w:jc w:val="left"/>
        <w:rPr>
          <w:rFonts w:hint="eastAsia" w:ascii="宋体" w:hAnsi="宋体" w:eastAsia="宋体"/>
          <w:sz w:val="32"/>
          <w:szCs w:val="32"/>
          <w:lang w:val="en-US" w:eastAsia="zh-CN"/>
        </w:rPr>
      </w:pPr>
      <w:r>
        <w:drawing>
          <wp:inline distT="0" distB="0" distL="114300" distR="114300">
            <wp:extent cx="5273040" cy="1747520"/>
            <wp:effectExtent l="0" t="0" r="3810" b="508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60"/>
                    <a:stretch>
                      <a:fillRect/>
                    </a:stretch>
                  </pic:blipFill>
                  <pic:spPr>
                    <a:xfrm>
                      <a:off x="0" y="0"/>
                      <a:ext cx="5273040" cy="174752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然后再点击</w:t>
      </w:r>
      <w:r>
        <w:rPr>
          <w:rFonts w:hint="eastAsia" w:ascii="宋体" w:hAnsi="宋体" w:eastAsia="宋体"/>
          <w:sz w:val="32"/>
          <w:szCs w:val="32"/>
        </w:rPr>
        <w:t>删除流程/撤回（注释：删除流程代表彻底删除此次申报内容，</w:t>
      </w:r>
      <w:r>
        <w:rPr>
          <w:rFonts w:hint="eastAsia" w:ascii="宋体" w:hAnsi="宋体" w:eastAsia="宋体"/>
          <w:sz w:val="32"/>
          <w:szCs w:val="32"/>
          <w:lang w:val="en-US" w:eastAsia="zh-CN"/>
        </w:rPr>
        <w:t>当年</w:t>
      </w:r>
      <w:r>
        <w:rPr>
          <w:rFonts w:hint="eastAsia" w:ascii="宋体" w:hAnsi="宋体" w:eastAsia="宋体"/>
          <w:sz w:val="32"/>
          <w:szCs w:val="32"/>
        </w:rPr>
        <w:t>不再申报；撤回代表撤回当前申报的内容，重新去到专家中心系统——职称管理——职称申报——高级职称申报——编辑，待修改之后再次提交）</w:t>
      </w:r>
      <w:r>
        <w:drawing>
          <wp:inline distT="0" distB="0" distL="114300" distR="114300">
            <wp:extent cx="5271770" cy="1555750"/>
            <wp:effectExtent l="0" t="0" r="5080" b="635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61"/>
                    <a:stretch>
                      <a:fillRect/>
                    </a:stretch>
                  </pic:blipFill>
                  <pic:spPr>
                    <a:xfrm>
                      <a:off x="0" y="0"/>
                      <a:ext cx="5271770" cy="1555750"/>
                    </a:xfrm>
                    <a:prstGeom prst="rect">
                      <a:avLst/>
                    </a:prstGeom>
                    <a:noFill/>
                    <a:ln>
                      <a:noFill/>
                    </a:ln>
                  </pic:spPr>
                </pic:pic>
              </a:graphicData>
            </a:graphic>
          </wp:inline>
        </w:drawing>
      </w:r>
    </w:p>
    <w:p>
      <w:pPr>
        <w:jc w:val="left"/>
      </w:pPr>
      <w:r>
        <w:drawing>
          <wp:inline distT="0" distB="0" distL="0" distR="0">
            <wp:extent cx="5274310" cy="2728595"/>
            <wp:effectExtent l="0" t="0" r="254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2"/>
                    <a:stretch>
                      <a:fillRect/>
                    </a:stretch>
                  </pic:blipFill>
                  <pic:spPr>
                    <a:xfrm>
                      <a:off x="0" y="0"/>
                      <a:ext cx="5274310" cy="2728595"/>
                    </a:xfrm>
                    <a:prstGeom prst="rect">
                      <a:avLst/>
                    </a:prstGeom>
                  </pic:spPr>
                </pic:pic>
              </a:graphicData>
            </a:graphic>
          </wp:inline>
        </w:drawing>
      </w:r>
    </w:p>
    <w:p>
      <w:pPr>
        <w:jc w:val="left"/>
      </w:pPr>
    </w:p>
    <w:bookmarkEnd w:id="36"/>
    <w:bookmarkEnd w:id="37"/>
    <w:p>
      <w:pPr>
        <w:pStyle w:val="4"/>
        <w:rPr>
          <w:rFonts w:ascii="宋体" w:hAnsi="宋体" w:eastAsia="宋体"/>
        </w:rPr>
      </w:pPr>
      <w:bookmarkStart w:id="73" w:name="_Toc36648798"/>
      <w:bookmarkStart w:id="74" w:name="_Toc812"/>
      <w:bookmarkStart w:id="75" w:name="_Toc65674871"/>
      <w:bookmarkStart w:id="76" w:name="_Toc28941"/>
      <w:r>
        <w:rPr>
          <w:rFonts w:ascii="宋体" w:hAnsi="宋体" w:eastAsia="宋体"/>
        </w:rPr>
        <w:t>5</w:t>
      </w:r>
      <w:r>
        <w:rPr>
          <w:rFonts w:hint="eastAsia" w:ascii="宋体" w:hAnsi="宋体" w:eastAsia="宋体"/>
        </w:rPr>
        <w:t>.</w:t>
      </w:r>
      <w:bookmarkEnd w:id="73"/>
      <w:r>
        <w:rPr>
          <w:rFonts w:ascii="宋体" w:hAnsi="宋体" w:eastAsia="宋体"/>
        </w:rPr>
        <w:t>1</w:t>
      </w:r>
      <w:r>
        <w:rPr>
          <w:rFonts w:hint="eastAsia" w:ascii="宋体" w:hAnsi="宋体" w:eastAsia="宋体"/>
        </w:rPr>
        <w:t>业务审批</w:t>
      </w:r>
      <w:bookmarkEnd w:id="74"/>
      <w:bookmarkEnd w:id="75"/>
      <w:bookmarkEnd w:id="76"/>
    </w:p>
    <w:p>
      <w:pPr>
        <w:pStyle w:val="5"/>
        <w:rPr>
          <w:rFonts w:ascii="宋体" w:hAnsi="宋体" w:eastAsia="宋体"/>
        </w:rPr>
      </w:pPr>
      <w:bookmarkStart w:id="77" w:name="_Toc13760"/>
      <w:bookmarkStart w:id="78" w:name="_Toc24847"/>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rPr>
        <w:t>审批通过</w:t>
      </w:r>
      <w:bookmarkEnd w:id="77"/>
      <w:bookmarkEnd w:id="78"/>
    </w:p>
    <w:p/>
    <w:p>
      <w:pPr>
        <w:ind w:firstLine="640" w:firstLineChars="200"/>
        <w:jc w:val="left"/>
        <w:rPr>
          <w:rFonts w:hint="eastAsia" w:ascii="宋体" w:hAnsi="宋体" w:eastAsia="宋体"/>
          <w:sz w:val="32"/>
          <w:szCs w:val="32"/>
          <w:lang w:eastAsia="zh-CN"/>
        </w:rPr>
      </w:pPr>
      <w:r>
        <w:rPr>
          <w:rFonts w:hint="eastAsia" w:ascii="宋体" w:hAnsi="宋体" w:eastAsia="宋体"/>
          <w:color w:val="000000" w:themeColor="text1"/>
          <w:sz w:val="32"/>
          <w:szCs w:val="32"/>
          <w:lang w:val="en-US" w:eastAsia="zh-CN"/>
          <w14:textFill>
            <w14:solidFill>
              <w14:schemeClr w14:val="tx1"/>
            </w14:solidFill>
          </w14:textFill>
        </w:rPr>
        <w:t>各级经办人员</w:t>
      </w:r>
      <w:r>
        <w:rPr>
          <w:rFonts w:hint="eastAsia" w:ascii="宋体" w:hAnsi="宋体" w:eastAsia="宋体"/>
          <w:sz w:val="32"/>
          <w:szCs w:val="32"/>
        </w:rPr>
        <w:t xml:space="preserve">用自己的账号和密码登陆系统，首页——待办事项—— </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ind w:firstLine="420" w:firstLineChars="200"/>
        <w:jc w:val="left"/>
        <w:rPr>
          <w:rFonts w:hint="eastAsia" w:ascii="宋体" w:hAnsi="宋体" w:eastAsia="宋体"/>
          <w:sz w:val="32"/>
          <w:szCs w:val="32"/>
        </w:rPr>
      </w:pPr>
      <w:r>
        <w:drawing>
          <wp:inline distT="0" distB="0" distL="0" distR="0">
            <wp:extent cx="5274310" cy="2943225"/>
            <wp:effectExtent l="0" t="0" r="254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3"/>
                    <a:stretch>
                      <a:fillRect/>
                    </a:stretch>
                  </pic:blipFill>
                  <pic:spPr>
                    <a:xfrm>
                      <a:off x="0" y="0"/>
                      <a:ext cx="5274310" cy="2943225"/>
                    </a:xfrm>
                    <a:prstGeom prst="rect">
                      <a:avLst/>
                    </a:prstGeom>
                  </pic:spPr>
                </pic:pic>
              </a:graphicData>
            </a:graphic>
          </wp:inline>
        </w:drawing>
      </w:r>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lang w:val="en-US" w:eastAsia="zh-CN"/>
        </w:rPr>
        <w:t>然后</w:t>
      </w:r>
      <w:r>
        <w:rPr>
          <w:rFonts w:hint="eastAsia" w:ascii="宋体" w:hAnsi="宋体" w:eastAsia="宋体"/>
          <w:sz w:val="32"/>
          <w:szCs w:val="32"/>
        </w:rPr>
        <w:t>点击“业务办理”按钮</w:t>
      </w:r>
      <w:r>
        <w:rPr>
          <w:rFonts w:hint="eastAsia" w:ascii="宋体" w:hAnsi="宋体" w:eastAsia="宋体"/>
          <w:sz w:val="32"/>
          <w:szCs w:val="32"/>
          <w:lang w:eastAsia="zh-CN"/>
        </w:rPr>
        <w:t>，</w:t>
      </w:r>
    </w:p>
    <w:p>
      <w:pPr>
        <w:ind w:firstLine="420" w:firstLineChars="200"/>
        <w:jc w:val="left"/>
        <w:rPr>
          <w:rFonts w:hint="default" w:ascii="宋体" w:hAnsi="宋体" w:eastAsia="宋体"/>
          <w:sz w:val="32"/>
          <w:szCs w:val="32"/>
          <w:lang w:val="en-US" w:eastAsia="zh-CN"/>
        </w:rPr>
      </w:pPr>
      <w:r>
        <w:drawing>
          <wp:inline distT="0" distB="0" distL="0" distR="0">
            <wp:extent cx="5274310" cy="2718435"/>
            <wp:effectExtent l="0" t="0" r="254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4"/>
                    <a:stretch>
                      <a:fillRect/>
                    </a:stretch>
                  </pic:blipFill>
                  <pic:spPr>
                    <a:xfrm>
                      <a:off x="0" y="0"/>
                      <a:ext cx="5274310" cy="2718435"/>
                    </a:xfrm>
                    <a:prstGeom prst="rect">
                      <a:avLst/>
                    </a:prstGeom>
                  </pic:spPr>
                </pic:pic>
              </a:graphicData>
            </a:graphic>
          </wp:inline>
        </w:drawing>
      </w:r>
      <w:r>
        <w:rPr>
          <w:rFonts w:hint="eastAsia" w:ascii="宋体" w:hAnsi="宋体" w:eastAsia="宋体"/>
          <w:sz w:val="32"/>
          <w:szCs w:val="32"/>
          <w:lang w:val="en-US" w:eastAsia="zh-CN"/>
        </w:rPr>
        <w:t>然后开始审核所有的</w:t>
      </w:r>
      <w:r>
        <w:rPr>
          <w:rFonts w:hint="eastAsia" w:ascii="宋体" w:hAnsi="宋体" w:eastAsia="宋体"/>
          <w:sz w:val="32"/>
          <w:szCs w:val="32"/>
        </w:rPr>
        <w:t>申报材料</w:t>
      </w:r>
      <w:r>
        <w:rPr>
          <w:rFonts w:hint="eastAsia" w:ascii="宋体" w:hAnsi="宋体" w:eastAsia="宋体"/>
          <w:sz w:val="32"/>
          <w:szCs w:val="32"/>
          <w:lang w:val="en-US" w:eastAsia="zh-CN"/>
        </w:rPr>
        <w:t>及附件</w:t>
      </w:r>
      <w:r>
        <w:rPr>
          <w:rFonts w:hint="eastAsia" w:ascii="宋体" w:hAnsi="宋体" w:eastAsia="宋体"/>
          <w:sz w:val="32"/>
          <w:szCs w:val="32"/>
        </w:rPr>
        <w:t>,</w:t>
      </w:r>
      <w:r>
        <w:rPr>
          <w:rFonts w:hint="eastAsia" w:ascii="宋体" w:hAnsi="宋体" w:eastAsia="宋体"/>
          <w:sz w:val="32"/>
          <w:szCs w:val="32"/>
          <w:lang w:val="en-US" w:eastAsia="zh-CN"/>
        </w:rPr>
        <w:t>材料无误之后</w:t>
      </w:r>
      <w:r>
        <w:rPr>
          <w:rFonts w:hint="eastAsia" w:ascii="宋体" w:hAnsi="宋体" w:eastAsia="宋体"/>
          <w:sz w:val="32"/>
          <w:szCs w:val="32"/>
        </w:rPr>
        <w:t>根据</w:t>
      </w:r>
      <w:r>
        <w:rPr>
          <w:rFonts w:hint="eastAsia" w:ascii="宋体" w:hAnsi="宋体" w:eastAsia="宋体"/>
          <w:sz w:val="32"/>
          <w:szCs w:val="32"/>
          <w:lang w:val="en-US" w:eastAsia="zh-CN"/>
        </w:rPr>
        <w:t>各级经办人员的权限以及系统的提示去填报申报表中的审批意见</w:t>
      </w:r>
      <w:r>
        <w:rPr>
          <w:rFonts w:hint="eastAsia" w:ascii="宋体" w:hAnsi="宋体" w:eastAsia="宋体"/>
          <w:sz w:val="32"/>
          <w:szCs w:val="32"/>
        </w:rPr>
        <w:t>、负责人签字和审批日期</w:t>
      </w:r>
      <w:r>
        <w:rPr>
          <w:rFonts w:hint="eastAsia" w:ascii="宋体" w:hAnsi="宋体" w:eastAsia="宋体"/>
          <w:sz w:val="32"/>
          <w:szCs w:val="32"/>
          <w:lang w:val="en-US" w:eastAsia="zh-CN"/>
        </w:rPr>
        <w:t>（即蓝色框标记）</w:t>
      </w:r>
      <w:r>
        <w:rPr>
          <w:rFonts w:hint="eastAsia" w:ascii="宋体" w:hAnsi="宋体" w:eastAsia="宋体"/>
          <w:sz w:val="32"/>
          <w:szCs w:val="32"/>
        </w:rPr>
        <w:t>，</w:t>
      </w:r>
      <w:r>
        <w:rPr>
          <w:rFonts w:hint="eastAsia" w:ascii="宋体" w:hAnsi="宋体" w:eastAsia="宋体"/>
          <w:sz w:val="32"/>
          <w:szCs w:val="32"/>
          <w:lang w:val="en-US" w:eastAsia="zh-CN"/>
        </w:rPr>
        <w:t>不同级别的经办人员所填的审批意见各不相同，如：</w:t>
      </w:r>
    </w:p>
    <w:p>
      <w:pPr>
        <w:jc w:val="left"/>
        <w:rPr>
          <w:rFonts w:hint="default" w:ascii="宋体" w:hAnsi="宋体" w:eastAsia="宋体"/>
          <w:sz w:val="32"/>
          <w:szCs w:val="32"/>
          <w:lang w:val="en-US" w:eastAsia="zh-CN"/>
        </w:rPr>
      </w:pPr>
      <w:r>
        <w:rPr>
          <w:rFonts w:hint="eastAsia" w:ascii="宋体" w:hAnsi="宋体" w:eastAsia="宋体"/>
          <w:sz w:val="32"/>
          <w:szCs w:val="32"/>
          <w:lang w:val="en-US" w:eastAsia="zh-CN"/>
        </w:rPr>
        <w:t>例1：</w:t>
      </w:r>
      <w:r>
        <w:rPr>
          <w:rFonts w:hint="eastAsia" w:ascii="宋体" w:hAnsi="宋体" w:eastAsia="宋体"/>
          <w:sz w:val="32"/>
          <w:szCs w:val="32"/>
          <w:vertAlign w:val="baseline"/>
          <w:lang w:val="en-US" w:eastAsia="zh-CN"/>
        </w:rPr>
        <w:t>中央在川单位经办人员(职称)、省级部门所属单位经办人员(职称)、省级企业经办人员(职称)、市(州)部门所属单位经办人员(职称)、市(州)企业经办人员(职称)、县(区)部门所属单位经办人员(职称)、县(区)企业经办人员(职称)等经办人员需要填报以下内容</w:t>
      </w:r>
    </w:p>
    <w:p>
      <w:pPr>
        <w:jc w:val="left"/>
      </w:pPr>
      <w:r>
        <w:drawing>
          <wp:inline distT="0" distB="0" distL="0" distR="0">
            <wp:extent cx="5274310" cy="2867025"/>
            <wp:effectExtent l="0" t="0" r="254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5"/>
                    <a:stretch>
                      <a:fillRect/>
                    </a:stretch>
                  </pic:blipFill>
                  <pic:spPr>
                    <a:xfrm>
                      <a:off x="0" y="0"/>
                      <a:ext cx="5274310" cy="2867025"/>
                    </a:xfrm>
                    <a:prstGeom prst="rect">
                      <a:avLst/>
                    </a:prstGeom>
                  </pic:spPr>
                </pic:pic>
              </a:graphicData>
            </a:graphic>
          </wp:inline>
        </w:drawing>
      </w:r>
    </w:p>
    <w:p>
      <w:pPr>
        <w:jc w:val="left"/>
      </w:pPr>
      <w:r>
        <w:drawing>
          <wp:inline distT="0" distB="0" distL="114300" distR="114300">
            <wp:extent cx="4638675" cy="6515100"/>
            <wp:effectExtent l="0" t="0" r="9525"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66"/>
                    <a:stretch>
                      <a:fillRect/>
                    </a:stretch>
                  </pic:blipFill>
                  <pic:spPr>
                    <a:xfrm>
                      <a:off x="0" y="0"/>
                      <a:ext cx="4638675" cy="6515100"/>
                    </a:xfrm>
                    <a:prstGeom prst="rect">
                      <a:avLst/>
                    </a:prstGeom>
                    <a:noFill/>
                    <a:ln>
                      <a:noFill/>
                    </a:ln>
                  </pic:spPr>
                </pic:pic>
              </a:graphicData>
            </a:graphic>
          </wp:inline>
        </w:drawing>
      </w:r>
    </w:p>
    <w:p>
      <w:pPr>
        <w:jc w:val="lef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例2：</w:t>
      </w:r>
      <w:r>
        <w:rPr>
          <w:rFonts w:hint="eastAsia" w:ascii="宋体" w:hAnsi="宋体" w:eastAsia="宋体"/>
          <w:sz w:val="32"/>
          <w:szCs w:val="32"/>
          <w:vertAlign w:val="baseline"/>
          <w:lang w:val="en-US" w:eastAsia="zh-CN"/>
        </w:rPr>
        <w:t>县(区)部门经办人员(职称)根据经办人员所扮演的角色(主管部门或行业主管部门)，可以填报以下内容</w:t>
      </w:r>
    </w:p>
    <w:p>
      <w:pPr>
        <w:jc w:val="left"/>
      </w:pPr>
      <w:r>
        <w:drawing>
          <wp:inline distT="0" distB="0" distL="114300" distR="114300">
            <wp:extent cx="5271770" cy="2435860"/>
            <wp:effectExtent l="0" t="0" r="508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7"/>
                    <a:stretch>
                      <a:fillRect/>
                    </a:stretch>
                  </pic:blipFill>
                  <pic:spPr>
                    <a:xfrm>
                      <a:off x="0" y="0"/>
                      <a:ext cx="5271770" cy="2435860"/>
                    </a:xfrm>
                    <a:prstGeom prst="rect">
                      <a:avLst/>
                    </a:prstGeom>
                    <a:noFill/>
                    <a:ln>
                      <a:noFill/>
                    </a:ln>
                  </pic:spPr>
                </pic:pic>
              </a:graphicData>
            </a:graphic>
          </wp:inline>
        </w:drawing>
      </w:r>
    </w:p>
    <w:p>
      <w:pPr>
        <w:jc w:val="left"/>
      </w:pPr>
      <w:r>
        <w:drawing>
          <wp:inline distT="0" distB="0" distL="114300" distR="114300">
            <wp:extent cx="5271135" cy="2842895"/>
            <wp:effectExtent l="0" t="0" r="5715"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8"/>
                    <a:stretch>
                      <a:fillRect/>
                    </a:stretch>
                  </pic:blipFill>
                  <pic:spPr>
                    <a:xfrm>
                      <a:off x="0" y="0"/>
                      <a:ext cx="5271135" cy="2842895"/>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例3：</w:t>
      </w:r>
      <w:r>
        <w:rPr>
          <w:rFonts w:hint="eastAsia" w:ascii="宋体" w:hAnsi="宋体" w:eastAsia="宋体"/>
          <w:sz w:val="32"/>
          <w:szCs w:val="32"/>
          <w:vertAlign w:val="baseline"/>
          <w:lang w:val="en-US" w:eastAsia="zh-CN"/>
        </w:rPr>
        <w:t>县(区)人社局经办人员(职称)填报以下内容</w:t>
      </w:r>
    </w:p>
    <w:p>
      <w:pPr>
        <w:jc w:val="left"/>
      </w:pPr>
    </w:p>
    <w:p>
      <w:pPr>
        <w:jc w:val="left"/>
      </w:pPr>
      <w:r>
        <w:drawing>
          <wp:inline distT="0" distB="0" distL="114300" distR="114300">
            <wp:extent cx="5269865" cy="2670810"/>
            <wp:effectExtent l="0" t="0" r="6985" b="1524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69"/>
                    <a:stretch>
                      <a:fillRect/>
                    </a:stretch>
                  </pic:blipFill>
                  <pic:spPr>
                    <a:xfrm>
                      <a:off x="0" y="0"/>
                      <a:ext cx="5269865" cy="2670810"/>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例4：</w:t>
      </w:r>
      <w:r>
        <w:rPr>
          <w:rFonts w:hint="eastAsia" w:ascii="宋体" w:hAnsi="宋体" w:eastAsia="宋体"/>
          <w:sz w:val="32"/>
          <w:szCs w:val="32"/>
          <w:vertAlign w:val="baseline"/>
          <w:lang w:val="en-US" w:eastAsia="zh-CN"/>
        </w:rPr>
        <w:t>市(州)部门经办人员(职称)根据经办人员所扮演的角色(主管部门或行业主管部门)，可以填报以下内容</w:t>
      </w:r>
    </w:p>
    <w:p>
      <w:pPr>
        <w:jc w:val="left"/>
        <w:rPr>
          <w:rFonts w:hint="eastAsia" w:ascii="宋体" w:hAnsi="宋体" w:eastAsia="宋体"/>
          <w:sz w:val="32"/>
          <w:szCs w:val="32"/>
          <w:vertAlign w:val="baseline"/>
          <w:lang w:val="en-US" w:eastAsia="zh-CN"/>
        </w:rPr>
      </w:pPr>
      <w:r>
        <w:drawing>
          <wp:inline distT="0" distB="0" distL="114300" distR="114300">
            <wp:extent cx="5271770" cy="2707005"/>
            <wp:effectExtent l="0" t="0" r="5080" b="1714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70"/>
                    <a:stretch>
                      <a:fillRect/>
                    </a:stretch>
                  </pic:blipFill>
                  <pic:spPr>
                    <a:xfrm>
                      <a:off x="0" y="0"/>
                      <a:ext cx="5271770" cy="2707005"/>
                    </a:xfrm>
                    <a:prstGeom prst="rect">
                      <a:avLst/>
                    </a:prstGeom>
                    <a:noFill/>
                    <a:ln>
                      <a:noFill/>
                    </a:ln>
                  </pic:spPr>
                </pic:pic>
              </a:graphicData>
            </a:graphic>
          </wp:inline>
        </w:drawing>
      </w:r>
    </w:p>
    <w:p>
      <w:pPr>
        <w:jc w:val="left"/>
      </w:pPr>
      <w:r>
        <w:drawing>
          <wp:inline distT="0" distB="0" distL="114300" distR="114300">
            <wp:extent cx="5267960" cy="2626360"/>
            <wp:effectExtent l="0" t="0" r="8890" b="254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1"/>
                    <a:stretch>
                      <a:fillRect/>
                    </a:stretch>
                  </pic:blipFill>
                  <pic:spPr>
                    <a:xfrm>
                      <a:off x="0" y="0"/>
                      <a:ext cx="5267960" cy="2626360"/>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例五：</w:t>
      </w:r>
      <w:r>
        <w:rPr>
          <w:rFonts w:hint="eastAsia" w:ascii="宋体" w:hAnsi="宋体" w:eastAsia="宋体"/>
          <w:sz w:val="32"/>
          <w:szCs w:val="32"/>
          <w:vertAlign w:val="baseline"/>
          <w:lang w:val="en-US" w:eastAsia="zh-CN"/>
        </w:rPr>
        <w:t>市(州)人社局经办人员(职称)填报以下内容</w:t>
      </w:r>
    </w:p>
    <w:p>
      <w:pPr>
        <w:jc w:val="left"/>
      </w:pPr>
    </w:p>
    <w:p>
      <w:pPr>
        <w:jc w:val="left"/>
      </w:pPr>
      <w:r>
        <w:drawing>
          <wp:inline distT="0" distB="0" distL="114300" distR="114300">
            <wp:extent cx="5269230" cy="2717165"/>
            <wp:effectExtent l="0" t="0" r="7620" b="698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72"/>
                    <a:stretch>
                      <a:fillRect/>
                    </a:stretch>
                  </pic:blipFill>
                  <pic:spPr>
                    <a:xfrm>
                      <a:off x="0" y="0"/>
                      <a:ext cx="5269230" cy="2717165"/>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例五：</w:t>
      </w:r>
      <w:r>
        <w:rPr>
          <w:rFonts w:hint="eastAsia" w:ascii="宋体" w:hAnsi="宋体" w:eastAsia="宋体"/>
          <w:sz w:val="32"/>
          <w:szCs w:val="32"/>
          <w:vertAlign w:val="baseline"/>
          <w:lang w:val="en-US" w:eastAsia="zh-CN"/>
        </w:rPr>
        <w:t>省级部门经办人员(职称)填报以下内容</w:t>
      </w:r>
    </w:p>
    <w:p>
      <w:pPr>
        <w:jc w:val="left"/>
        <w:rPr>
          <w:rFonts w:hint="eastAsia" w:ascii="宋体" w:hAnsi="宋体" w:eastAsia="宋体"/>
          <w:sz w:val="32"/>
          <w:szCs w:val="32"/>
          <w:vertAlign w:val="baseline"/>
          <w:lang w:val="en-US" w:eastAsia="zh-CN"/>
        </w:rPr>
      </w:pPr>
      <w:r>
        <w:drawing>
          <wp:inline distT="0" distB="0" distL="114300" distR="114300">
            <wp:extent cx="5273040" cy="2714625"/>
            <wp:effectExtent l="0" t="0" r="3810" b="952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73"/>
                    <a:stretch>
                      <a:fillRect/>
                    </a:stretch>
                  </pic:blipFill>
                  <pic:spPr>
                    <a:xfrm>
                      <a:off x="0" y="0"/>
                      <a:ext cx="5273040" cy="2714625"/>
                    </a:xfrm>
                    <a:prstGeom prst="rect">
                      <a:avLst/>
                    </a:prstGeom>
                    <a:noFill/>
                    <a:ln>
                      <a:noFill/>
                    </a:ln>
                  </pic:spPr>
                </pic:pic>
              </a:graphicData>
            </a:graphic>
          </wp:inline>
        </w:drawing>
      </w:r>
    </w:p>
    <w:p>
      <w:pPr>
        <w:jc w:val="left"/>
        <w:rPr>
          <w:rFonts w:hint="eastAsia"/>
          <w:lang w:val="en-US" w:eastAsia="zh-CN"/>
        </w:rPr>
      </w:pPr>
    </w:p>
    <w:p>
      <w:pPr>
        <w:jc w:val="left"/>
        <w:rPr>
          <w:rFonts w:hint="eastAsia"/>
          <w:lang w:val="en-US" w:eastAsia="zh-CN"/>
        </w:rPr>
      </w:pPr>
    </w:p>
    <w:p>
      <w:pPr>
        <w:jc w:val="left"/>
        <w:rPr>
          <w:rFonts w:ascii="宋体" w:hAnsi="宋体" w:eastAsia="宋体"/>
          <w:sz w:val="32"/>
          <w:szCs w:val="32"/>
        </w:rPr>
      </w:pPr>
      <w:r>
        <w:rPr>
          <w:rFonts w:hint="eastAsia" w:ascii="宋体" w:hAnsi="宋体" w:eastAsia="宋体"/>
          <w:sz w:val="32"/>
          <w:szCs w:val="32"/>
          <w:lang w:val="en-US" w:eastAsia="zh-CN"/>
        </w:rPr>
        <w:t>然后</w:t>
      </w:r>
      <w:r>
        <w:rPr>
          <w:rFonts w:hint="eastAsia" w:ascii="宋体" w:hAnsi="宋体" w:eastAsia="宋体"/>
          <w:sz w:val="32"/>
          <w:szCs w:val="32"/>
        </w:rPr>
        <w:t>点击左上角的“保存意见”</w:t>
      </w:r>
      <w:r>
        <w:rPr>
          <w:rFonts w:hint="eastAsia" w:ascii="宋体" w:hAnsi="宋体" w:eastAsia="宋体"/>
          <w:sz w:val="32"/>
          <w:szCs w:val="32"/>
          <w:lang w:eastAsia="zh-CN"/>
        </w:rPr>
        <w:t>；</w:t>
      </w:r>
      <w:r>
        <w:rPr>
          <w:rFonts w:hint="eastAsia" w:ascii="宋体" w:hAnsi="宋体" w:eastAsia="宋体"/>
          <w:sz w:val="32"/>
          <w:szCs w:val="32"/>
          <w:lang w:val="en-US" w:eastAsia="zh-CN"/>
        </w:rPr>
        <w:t>各级经办人员如需</w:t>
      </w:r>
      <w:r>
        <w:rPr>
          <w:rFonts w:hint="eastAsia" w:ascii="宋体" w:hAnsi="宋体" w:eastAsia="宋体"/>
          <w:sz w:val="32"/>
          <w:szCs w:val="32"/>
        </w:rPr>
        <w:t>上传附件请点击右上角的流程附件上传</w:t>
      </w:r>
      <w:r>
        <w:rPr>
          <w:rFonts w:hint="eastAsia" w:ascii="宋体" w:hAnsi="宋体" w:eastAsia="宋体"/>
          <w:sz w:val="32"/>
          <w:szCs w:val="32"/>
          <w:lang w:eastAsia="zh-CN"/>
        </w:rPr>
        <w:t>，</w:t>
      </w:r>
      <w:r>
        <w:rPr>
          <w:rFonts w:hint="eastAsia" w:ascii="宋体" w:hAnsi="宋体" w:eastAsia="宋体"/>
          <w:sz w:val="32"/>
          <w:szCs w:val="32"/>
          <w:lang w:val="en-US" w:eastAsia="zh-CN"/>
        </w:rPr>
        <w:t>比如推荐材料、公示材料等，如无法上传请联系上级单位或者技术支持授权‘流程附件(总)’这个角色；点击‘已阅’仅代表查看过此人材料，既不审批通过也不审批不通过。</w:t>
      </w:r>
    </w:p>
    <w:p>
      <w:pPr>
        <w:jc w:val="left"/>
        <w:rPr>
          <w:rFonts w:hint="eastAsia" w:ascii="宋体" w:hAnsi="宋体" w:eastAsia="宋体"/>
          <w:sz w:val="32"/>
          <w:szCs w:val="32"/>
        </w:rPr>
      </w:pPr>
    </w:p>
    <w:p>
      <w:pPr>
        <w:jc w:val="left"/>
      </w:pPr>
      <w:r>
        <w:drawing>
          <wp:inline distT="0" distB="0" distL="114300" distR="114300">
            <wp:extent cx="5265420" cy="1680210"/>
            <wp:effectExtent l="0" t="0" r="11430" b="1524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74"/>
                    <a:stretch>
                      <a:fillRect/>
                    </a:stretch>
                  </pic:blipFill>
                  <pic:spPr>
                    <a:xfrm>
                      <a:off x="0" y="0"/>
                      <a:ext cx="5265420" cy="1680210"/>
                    </a:xfrm>
                    <a:prstGeom prst="rect">
                      <a:avLst/>
                    </a:prstGeom>
                    <a:noFill/>
                    <a:ln>
                      <a:noFill/>
                    </a:ln>
                  </pic:spPr>
                </pic:pic>
              </a:graphicData>
            </a:graphic>
          </wp:inline>
        </w:drawing>
      </w:r>
    </w:p>
    <w:p>
      <w:pPr>
        <w:jc w:val="left"/>
      </w:pPr>
      <w:r>
        <w:drawing>
          <wp:inline distT="0" distB="0" distL="114300" distR="114300">
            <wp:extent cx="5266055" cy="1267460"/>
            <wp:effectExtent l="0" t="0" r="10795" b="889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75"/>
                    <a:stretch>
                      <a:fillRect/>
                    </a:stretch>
                  </pic:blipFill>
                  <pic:spPr>
                    <a:xfrm>
                      <a:off x="0" y="0"/>
                      <a:ext cx="5266055" cy="126746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最后再点击</w:t>
      </w:r>
      <w:r>
        <w:rPr>
          <w:rFonts w:hint="eastAsia" w:ascii="宋体" w:hAnsi="宋体" w:eastAsia="宋体"/>
          <w:sz w:val="32"/>
          <w:szCs w:val="32"/>
        </w:rPr>
        <w:t>“同意通过”</w:t>
      </w:r>
      <w:r>
        <w:rPr>
          <w:rFonts w:hint="eastAsia" w:ascii="宋体" w:hAnsi="宋体" w:eastAsia="宋体"/>
          <w:sz w:val="32"/>
          <w:szCs w:val="32"/>
          <w:lang w:eastAsia="zh-CN"/>
        </w:rPr>
        <w:t>，</w:t>
      </w:r>
      <w:r>
        <w:drawing>
          <wp:inline distT="0" distB="0" distL="0" distR="0">
            <wp:extent cx="5274310" cy="116649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6"/>
                    <a:stretch>
                      <a:fillRect/>
                    </a:stretch>
                  </pic:blipFill>
                  <pic:spPr>
                    <a:xfrm>
                      <a:off x="0" y="0"/>
                      <a:ext cx="5274310" cy="1166495"/>
                    </a:xfrm>
                    <a:prstGeom prst="rect">
                      <a:avLst/>
                    </a:prstGeom>
                  </pic:spPr>
                </pic:pic>
              </a:graphicData>
            </a:graphic>
          </wp:inline>
        </w:drawing>
      </w:r>
    </w:p>
    <w:p>
      <w:pPr>
        <w:jc w:val="left"/>
      </w:pPr>
    </w:p>
    <w:p>
      <w:pPr>
        <w:jc w:val="left"/>
        <w:rPr>
          <w:rFonts w:hint="eastAsia" w:ascii="宋体" w:hAnsi="宋体" w:eastAsia="宋体"/>
          <w:sz w:val="32"/>
          <w:szCs w:val="32"/>
          <w:lang w:eastAsia="zh-CN"/>
        </w:rPr>
      </w:pPr>
      <w:r>
        <w:rPr>
          <w:rFonts w:hint="eastAsia" w:ascii="宋体" w:hAnsi="宋体" w:eastAsia="宋体"/>
          <w:sz w:val="32"/>
          <w:szCs w:val="32"/>
        </w:rPr>
        <w:t>然后根据提示选择下一步审批单位。（注释</w:t>
      </w:r>
      <w:r>
        <w:rPr>
          <w:rFonts w:hint="eastAsia" w:ascii="宋体" w:hAnsi="宋体" w:eastAsia="宋体"/>
          <w:sz w:val="32"/>
          <w:szCs w:val="32"/>
          <w:lang w:val="en-US" w:eastAsia="zh-CN"/>
        </w:rPr>
        <w:t>1</w:t>
      </w:r>
      <w:r>
        <w:rPr>
          <w:rFonts w:hint="eastAsia" w:ascii="宋体" w:hAnsi="宋体" w:eastAsia="宋体"/>
          <w:sz w:val="32"/>
          <w:szCs w:val="32"/>
        </w:rPr>
        <w:t>：如不清楚下一审批环节，可提前点击‘流程图’查看</w:t>
      </w:r>
      <w:r>
        <w:rPr>
          <w:rFonts w:hint="eastAsia" w:ascii="宋体" w:hAnsi="宋体" w:eastAsia="宋体"/>
          <w:sz w:val="32"/>
          <w:szCs w:val="32"/>
          <w:lang w:eastAsia="zh-CN"/>
        </w:rPr>
        <w:t>，</w:t>
      </w:r>
      <w:r>
        <w:rPr>
          <w:rFonts w:hint="eastAsia" w:ascii="宋体" w:hAnsi="宋体" w:eastAsia="宋体"/>
          <w:sz w:val="32"/>
          <w:szCs w:val="32"/>
          <w:lang w:val="en-US" w:eastAsia="zh-CN"/>
        </w:rPr>
        <w:t>黄色字体代表当前审批节点，根据下一步流程节点名称判断应该选择的审批单位</w:t>
      </w:r>
      <w:r>
        <w:rPr>
          <w:rFonts w:hint="eastAsia" w:ascii="宋体" w:hAnsi="宋体" w:eastAsia="宋体"/>
          <w:sz w:val="32"/>
          <w:szCs w:val="32"/>
        </w:rPr>
        <w:t>）</w:t>
      </w:r>
    </w:p>
    <w:p>
      <w:pPr>
        <w:jc w:val="left"/>
        <w:rPr>
          <w:rFonts w:hint="eastAsia" w:ascii="宋体" w:hAnsi="宋体" w:eastAsia="宋体"/>
          <w:sz w:val="32"/>
          <w:szCs w:val="32"/>
          <w:lang w:eastAsia="zh-CN"/>
        </w:rPr>
      </w:pPr>
      <w:r>
        <w:drawing>
          <wp:inline distT="0" distB="0" distL="114300" distR="114300">
            <wp:extent cx="5266690" cy="2593975"/>
            <wp:effectExtent l="0" t="0" r="10160" b="1587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77"/>
                    <a:stretch>
                      <a:fillRect/>
                    </a:stretch>
                  </pic:blipFill>
                  <pic:spPr>
                    <a:xfrm>
                      <a:off x="0" y="0"/>
                      <a:ext cx="5266690" cy="2593975"/>
                    </a:xfrm>
                    <a:prstGeom prst="rect">
                      <a:avLst/>
                    </a:prstGeom>
                    <a:noFill/>
                    <a:ln>
                      <a:noFill/>
                    </a:ln>
                  </pic:spPr>
                </pic:pic>
              </a:graphicData>
            </a:graphic>
          </wp:inline>
        </w:drawing>
      </w:r>
    </w:p>
    <w:p>
      <w:pPr>
        <w:jc w:val="left"/>
        <w:rPr>
          <w:rFonts w:ascii="宋体" w:hAnsi="宋体" w:eastAsia="宋体"/>
          <w:sz w:val="32"/>
          <w:szCs w:val="32"/>
        </w:rPr>
      </w:pPr>
      <w:r>
        <w:drawing>
          <wp:inline distT="0" distB="0" distL="114300" distR="114300">
            <wp:extent cx="5270500" cy="3883025"/>
            <wp:effectExtent l="0" t="0" r="6350" b="3175"/>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78"/>
                    <a:stretch>
                      <a:fillRect/>
                    </a:stretch>
                  </pic:blipFill>
                  <pic:spPr>
                    <a:xfrm>
                      <a:off x="0" y="0"/>
                      <a:ext cx="5270500" cy="3883025"/>
                    </a:xfrm>
                    <a:prstGeom prst="rect">
                      <a:avLst/>
                    </a:prstGeom>
                    <a:noFill/>
                    <a:ln>
                      <a:noFill/>
                    </a:ln>
                  </pic:spPr>
                </pic:pic>
              </a:graphicData>
            </a:graphic>
          </wp:inline>
        </w:drawing>
      </w:r>
    </w:p>
    <w:p>
      <w:pPr>
        <w:pStyle w:val="5"/>
        <w:rPr>
          <w:rFonts w:ascii="宋体" w:hAnsi="宋体" w:eastAsia="宋体"/>
        </w:rPr>
      </w:pPr>
      <w:bookmarkStart w:id="79" w:name="_Toc4990"/>
      <w:bookmarkStart w:id="80" w:name="_Toc1309"/>
      <w:r>
        <w:rPr>
          <w:rFonts w:ascii="宋体" w:hAnsi="宋体" w:eastAsia="宋体"/>
        </w:rPr>
        <w:t>5</w:t>
      </w:r>
      <w:r>
        <w:rPr>
          <w:rFonts w:hint="eastAsia" w:ascii="宋体" w:hAnsi="宋体" w:eastAsia="宋体"/>
        </w:rPr>
        <w:t>.</w:t>
      </w:r>
      <w:r>
        <w:rPr>
          <w:rFonts w:ascii="宋体" w:hAnsi="宋体" w:eastAsia="宋体"/>
        </w:rPr>
        <w:t>1.2</w:t>
      </w:r>
      <w:r>
        <w:rPr>
          <w:rFonts w:hint="eastAsia" w:ascii="宋体" w:hAnsi="宋体" w:eastAsia="宋体"/>
        </w:rPr>
        <w:t>审批不通过</w:t>
      </w:r>
      <w:bookmarkEnd w:id="79"/>
      <w:bookmarkEnd w:id="80"/>
    </w:p>
    <w:p>
      <w:pPr>
        <w:ind w:firstLine="640" w:firstLineChars="200"/>
        <w:rPr>
          <w:rFonts w:ascii="宋体" w:hAnsi="宋体" w:eastAsia="宋体"/>
          <w:sz w:val="32"/>
          <w:szCs w:val="32"/>
        </w:rPr>
      </w:pPr>
      <w:r>
        <w:rPr>
          <w:rFonts w:hint="eastAsia" w:ascii="宋体" w:hAnsi="宋体" w:eastAsia="宋体"/>
          <w:sz w:val="32"/>
          <w:szCs w:val="32"/>
          <w:lang w:val="en-US" w:eastAsia="zh-CN"/>
        </w:rPr>
        <w:t>各级经办人员在审核</w:t>
      </w:r>
      <w:r>
        <w:rPr>
          <w:rFonts w:hint="eastAsia" w:ascii="宋体" w:hAnsi="宋体" w:eastAsia="宋体"/>
          <w:sz w:val="32"/>
          <w:szCs w:val="32"/>
        </w:rPr>
        <w:t>申报材料的过程中，发现申报材料有问题，需要</w:t>
      </w:r>
      <w:r>
        <w:rPr>
          <w:rFonts w:hint="eastAsia" w:ascii="宋体" w:hAnsi="宋体" w:eastAsia="宋体"/>
          <w:sz w:val="32"/>
          <w:szCs w:val="32"/>
          <w:lang w:val="en-US" w:eastAsia="zh-CN"/>
        </w:rPr>
        <w:t>驳回，请</w:t>
      </w:r>
      <w:r>
        <w:rPr>
          <w:rFonts w:hint="eastAsia" w:ascii="宋体" w:hAnsi="宋体" w:eastAsia="宋体"/>
          <w:sz w:val="32"/>
          <w:szCs w:val="32"/>
        </w:rPr>
        <w:t>点击“返回修改”或“拒绝”或“流程作废”按钮，输入退回原因，点击确定。</w:t>
      </w:r>
      <w:r>
        <w:rPr>
          <w:rFonts w:hint="eastAsia" w:ascii="宋体" w:hAnsi="宋体" w:eastAsia="宋体"/>
          <w:color w:val="FF0000"/>
          <w:sz w:val="32"/>
          <w:szCs w:val="32"/>
        </w:rPr>
        <w:t>（注释：返回修改：根据申报流程，逐级</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修改信息；拒绝：跳过中间所有审批环节，直接</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申报人修改；流程作废：此申报流程作废，</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申报人，申报人</w:t>
      </w:r>
      <w:r>
        <w:rPr>
          <w:rFonts w:hint="eastAsia" w:ascii="宋体" w:hAnsi="宋体" w:eastAsia="宋体"/>
          <w:color w:val="FF0000"/>
          <w:sz w:val="32"/>
          <w:szCs w:val="32"/>
          <w:lang w:val="en-US" w:eastAsia="zh-CN"/>
        </w:rPr>
        <w:t>当年不能</w:t>
      </w:r>
      <w:r>
        <w:rPr>
          <w:rFonts w:hint="eastAsia" w:ascii="宋体" w:hAnsi="宋体" w:eastAsia="宋体"/>
          <w:color w:val="FF0000"/>
          <w:sz w:val="32"/>
          <w:szCs w:val="32"/>
        </w:rPr>
        <w:t>再申报）</w:t>
      </w:r>
    </w:p>
    <w:p>
      <w:pPr>
        <w:ind w:firstLine="420" w:firstLineChars="200"/>
      </w:pPr>
      <w:r>
        <w:drawing>
          <wp:inline distT="0" distB="0" distL="0" distR="0">
            <wp:extent cx="5274310" cy="1155065"/>
            <wp:effectExtent l="0" t="0" r="2540" b="698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9"/>
                    <a:stretch>
                      <a:fillRect/>
                    </a:stretch>
                  </pic:blipFill>
                  <pic:spPr>
                    <a:xfrm>
                      <a:off x="0" y="0"/>
                      <a:ext cx="5274310" cy="1155065"/>
                    </a:xfrm>
                    <a:prstGeom prst="rect">
                      <a:avLst/>
                    </a:prstGeom>
                  </pic:spPr>
                </pic:pic>
              </a:graphicData>
            </a:graphic>
          </wp:inline>
        </w:drawing>
      </w:r>
    </w:p>
    <w:p>
      <w:pPr>
        <w:jc w:val="left"/>
        <w:rPr>
          <w:rFonts w:ascii="宋体" w:hAnsi="宋体" w:eastAsia="宋体"/>
          <w:sz w:val="32"/>
          <w:szCs w:val="32"/>
        </w:rPr>
      </w:pPr>
    </w:p>
    <w:p>
      <w:pPr>
        <w:pStyle w:val="4"/>
        <w:rPr>
          <w:rFonts w:hint="eastAsia" w:ascii="宋体" w:hAnsi="宋体" w:eastAsia="宋体"/>
          <w:lang w:eastAsia="zh-CN"/>
        </w:rPr>
      </w:pPr>
      <w:bookmarkStart w:id="81" w:name="_Toc13831"/>
      <w:bookmarkStart w:id="82" w:name="_Toc3940"/>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w:t>
      </w:r>
      <w:r>
        <w:rPr>
          <w:rFonts w:hint="eastAsia" w:ascii="宋体" w:hAnsi="宋体" w:eastAsia="宋体"/>
        </w:rPr>
        <w:t>流程</w:t>
      </w:r>
      <w:bookmarkEnd w:id="81"/>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bookmarkEnd w:id="82"/>
    </w:p>
    <w:p>
      <w:pPr>
        <w:pStyle w:val="5"/>
        <w:rPr>
          <w:rFonts w:hint="default" w:ascii="宋体" w:hAnsi="宋体" w:eastAsia="宋体"/>
          <w:lang w:val="en-US" w:eastAsia="zh-CN"/>
        </w:rPr>
      </w:pPr>
      <w:bookmarkStart w:id="83" w:name="_Toc21803"/>
      <w:r>
        <w:rPr>
          <w:rFonts w:hint="eastAsia" w:ascii="宋体" w:hAnsi="宋体" w:eastAsia="宋体"/>
          <w:lang w:val="en-US" w:eastAsia="zh-CN"/>
        </w:rPr>
        <w:t>6.1.1全省高级职称申报标准流程</w:t>
      </w:r>
      <w:bookmarkEnd w:id="83"/>
    </w:p>
    <w:p>
      <w:pPr>
        <w:pStyle w:val="6"/>
        <w:rPr>
          <w:rFonts w:hint="default" w:eastAsia="仿宋_GB2312"/>
          <w:color w:val="FF0000"/>
          <w:sz w:val="32"/>
          <w:szCs w:val="32"/>
          <w:lang w:val="en-US" w:eastAsia="zh-CN"/>
        </w:rPr>
      </w:pPr>
      <w:bookmarkStart w:id="84" w:name="_Toc15921"/>
      <w:r>
        <w:rPr>
          <w:rFonts w:hint="eastAsia" w:eastAsia="仿宋_GB2312"/>
          <w:color w:val="FF0000"/>
          <w:sz w:val="32"/>
          <w:szCs w:val="32"/>
          <w:lang w:val="en-US" w:eastAsia="zh-CN"/>
        </w:rPr>
        <w:t>6.1.1.1县(区)级单位</w:t>
      </w:r>
      <w:bookmarkEnd w:id="84"/>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sz w:val="32"/>
          <w:szCs w:val="32"/>
        </w:rPr>
        <w:t>县</w:t>
      </w:r>
      <w:r>
        <w:rPr>
          <w:rFonts w:hint="eastAsia" w:eastAsia="仿宋_GB2312"/>
          <w:sz w:val="32"/>
          <w:szCs w:val="32"/>
          <w:lang w:eastAsia="zh-CN"/>
        </w:rPr>
        <w:t>(区)</w:t>
      </w:r>
      <w:r>
        <w:rPr>
          <w:rFonts w:hint="eastAsia" w:eastAsia="仿宋_GB2312"/>
          <w:sz w:val="32"/>
          <w:szCs w:val="32"/>
          <w:lang w:val="en-US" w:eastAsia="zh-CN"/>
        </w:rPr>
        <w:t>私营</w:t>
      </w:r>
      <w:r>
        <w:rPr>
          <w:rFonts w:hint="eastAsia" w:eastAsia="仿宋_GB2312"/>
          <w:sz w:val="32"/>
          <w:szCs w:val="32"/>
        </w:rPr>
        <w:t>企业申报流程：个人申报——</w:t>
      </w:r>
      <w:r>
        <w:rPr>
          <w:rFonts w:hint="eastAsia" w:eastAsia="仿宋_GB2312"/>
          <w:color w:val="000000" w:themeColor="text1"/>
          <w:sz w:val="32"/>
          <w:szCs w:val="32"/>
          <w14:textFill>
            <w14:solidFill>
              <w14:schemeClr w14:val="tx1"/>
            </w14:solidFill>
          </w14:textFill>
        </w:rPr>
        <w:t>所在单位审核</w:t>
      </w:r>
      <w:r>
        <w:rPr>
          <w:rFonts w:hint="eastAsia" w:eastAsia="仿宋_GB2312"/>
          <w:color w:val="000000" w:themeColor="text1"/>
          <w:sz w:val="32"/>
          <w:szCs w:val="32"/>
          <w:lang w:val="en-US"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sz w:val="32"/>
          <w:szCs w:val="32"/>
        </w:rPr>
        <w:t>县</w:t>
      </w:r>
      <w:r>
        <w:rPr>
          <w:rFonts w:hint="eastAsia" w:eastAsia="仿宋_GB2312"/>
          <w:sz w:val="32"/>
          <w:szCs w:val="32"/>
          <w:lang w:eastAsia="zh-CN"/>
        </w:rPr>
        <w:t>(区)</w:t>
      </w:r>
      <w:r>
        <w:rPr>
          <w:rFonts w:hint="eastAsia" w:eastAsia="仿宋_GB2312"/>
          <w:sz w:val="32"/>
          <w:szCs w:val="32"/>
          <w:lang w:val="en-US" w:eastAsia="zh-CN"/>
        </w:rPr>
        <w:t>国营</w:t>
      </w:r>
      <w:r>
        <w:rPr>
          <w:rFonts w:hint="eastAsia" w:eastAsia="仿宋_GB2312"/>
          <w:sz w:val="32"/>
          <w:szCs w:val="32"/>
        </w:rPr>
        <w:t>企业申报流程：个人申报——</w:t>
      </w:r>
      <w:r>
        <w:rPr>
          <w:rFonts w:hint="eastAsia" w:eastAsia="仿宋_GB2312"/>
          <w:color w:val="000000" w:themeColor="text1"/>
          <w:sz w:val="32"/>
          <w:szCs w:val="32"/>
          <w14:textFill>
            <w14:solidFill>
              <w14:schemeClr w14:val="tx1"/>
            </w14:solidFill>
          </w14:textFill>
        </w:rPr>
        <w:t>所在单位审核——县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lang w:val="en-US" w:eastAsia="zh-CN"/>
          <w14:textFill>
            <w14:solidFill>
              <w14:schemeClr w14:val="tx1"/>
            </w14:solidFill>
          </w14:textFill>
        </w:rPr>
        <w:t>主管部门审核——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部门所属单位申报流程：个人申报——所在单位审核——县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lang w:val="en-US" w:eastAsia="zh-CN"/>
          <w14:textFill>
            <w14:solidFill>
              <w14:schemeClr w14:val="tx1"/>
            </w14:solidFill>
          </w14:textFill>
        </w:rPr>
        <w:t>主管部门审核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部门单位申报流程：个人申报——所在单位审核——县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人社局审核——市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pStyle w:val="6"/>
        <w:rPr>
          <w:rFonts w:hint="default" w:eastAsia="仿宋_GB2312"/>
          <w:color w:val="FF0000"/>
          <w:sz w:val="32"/>
          <w:szCs w:val="32"/>
          <w:lang w:val="en-US" w:eastAsia="zh-CN"/>
        </w:rPr>
      </w:pPr>
      <w:bookmarkStart w:id="85" w:name="_Toc23423"/>
      <w:r>
        <w:rPr>
          <w:rFonts w:hint="eastAsia" w:eastAsia="仿宋_GB2312"/>
          <w:color w:val="FF0000"/>
          <w:sz w:val="32"/>
          <w:szCs w:val="32"/>
          <w:lang w:val="en-US" w:eastAsia="zh-CN"/>
        </w:rPr>
        <w:t>6.1.1.2市(州)级单位</w:t>
      </w:r>
      <w:bookmarkEnd w:id="85"/>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私营</w:t>
      </w:r>
      <w:r>
        <w:rPr>
          <w:rFonts w:hint="eastAsia" w:eastAsia="仿宋_GB2312"/>
          <w:color w:val="000000" w:themeColor="text1"/>
          <w:sz w:val="32"/>
          <w:szCs w:val="32"/>
          <w14:textFill>
            <w14:solidFill>
              <w14:schemeClr w14:val="tx1"/>
            </w14:solidFill>
          </w14:textFill>
        </w:rPr>
        <w:t>企业申报流程：个人申报——所在单位审核——市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国营</w:t>
      </w:r>
      <w:r>
        <w:rPr>
          <w:rFonts w:hint="eastAsia" w:eastAsia="仿宋_GB2312"/>
          <w:color w:val="000000" w:themeColor="text1"/>
          <w:sz w:val="32"/>
          <w:szCs w:val="32"/>
          <w14:textFill>
            <w14:solidFill>
              <w14:schemeClr w14:val="tx1"/>
            </w14:solidFill>
          </w14:textFill>
        </w:rPr>
        <w:t>企业申报流程：个人申报——所在单位审核——市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主管部门</w:t>
      </w:r>
      <w:r>
        <w:rPr>
          <w:rFonts w:hint="eastAsia" w:eastAsia="仿宋_GB2312"/>
          <w:color w:val="000000" w:themeColor="text1"/>
          <w:sz w:val="32"/>
          <w:szCs w:val="32"/>
          <w14:textFill>
            <w14:solidFill>
              <w14:schemeClr w14:val="tx1"/>
            </w14:solidFill>
          </w14:textFill>
        </w:rPr>
        <w:t>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人社局审核——高评办资格审查（四川省人力资源和社会保障厅）——高评委评审——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部门所属单位申报流程：个人申报——所在单位审核——市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主管部门</w:t>
      </w:r>
      <w:r>
        <w:rPr>
          <w:rFonts w:hint="eastAsia" w:eastAsia="仿宋_GB2312"/>
          <w:color w:val="000000" w:themeColor="text1"/>
          <w:sz w:val="32"/>
          <w:szCs w:val="32"/>
          <w14:textFill>
            <w14:solidFill>
              <w14:schemeClr w14:val="tx1"/>
            </w14:solidFill>
          </w14:textFill>
        </w:rPr>
        <w:t>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人社局审核——高评办资格审查（四川省人力资源和社会保障厅）——高评委评审——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部门单位申报流程：个人申报——所在单位审核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人社局审核——高评办资格审查——高评委评审——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pStyle w:val="6"/>
        <w:rPr>
          <w:rFonts w:hint="default" w:eastAsia="仿宋_GB2312"/>
          <w:color w:val="FF0000"/>
          <w:sz w:val="32"/>
          <w:szCs w:val="32"/>
          <w:lang w:val="en-US" w:eastAsia="zh-CN"/>
        </w:rPr>
      </w:pPr>
      <w:bookmarkStart w:id="86" w:name="_Toc9255"/>
      <w:r>
        <w:rPr>
          <w:rFonts w:hint="eastAsia" w:eastAsia="仿宋_GB2312"/>
          <w:color w:val="FF0000"/>
          <w:sz w:val="32"/>
          <w:szCs w:val="32"/>
          <w:lang w:val="en-US" w:eastAsia="zh-CN"/>
        </w:rPr>
        <w:t>6.1.1.3省级单位</w:t>
      </w:r>
      <w:bookmarkEnd w:id="86"/>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省级企业申报流程：个人申报——所在单位审核——省级部门审核——高评办资格审查——高评委评审——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省级部门所属单位申报流程： 个人申报——所在单位审核——省级部门审核——高评办资格审查——高评委评审——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省级部门单位申报流程： 个人申报——所在单位审核——高评办资格审查——高评委评审——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p>
    <w:p>
      <w:pPr>
        <w:pStyle w:val="6"/>
        <w:rPr>
          <w:rFonts w:hint="default" w:eastAsia="仿宋_GB2312"/>
          <w:color w:val="FF0000"/>
          <w:sz w:val="32"/>
          <w:szCs w:val="32"/>
          <w:lang w:val="en-US" w:eastAsia="zh-CN"/>
        </w:rPr>
      </w:pPr>
      <w:bookmarkStart w:id="87" w:name="_Toc11108"/>
      <w:r>
        <w:rPr>
          <w:rFonts w:hint="eastAsia" w:eastAsia="仿宋_GB2312"/>
          <w:color w:val="FF0000"/>
          <w:sz w:val="32"/>
          <w:szCs w:val="32"/>
          <w:lang w:val="en-US" w:eastAsia="zh-CN"/>
        </w:rPr>
        <w:t>6.1.1.4中央在川单位</w:t>
      </w:r>
      <w:bookmarkEnd w:id="87"/>
    </w:p>
    <w:p>
      <w:pPr>
        <w:ind w:firstLine="640" w:firstLineChars="200"/>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中央在川单位（企业）申报流程：个人申报——所在单位审核——高评办资格审查——高评委评审——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p>
    <w:p>
      <w:pPr>
        <w:ind w:firstLine="640" w:firstLineChars="200"/>
        <w:rPr>
          <w:rFonts w:hint="eastAsia" w:eastAsia="仿宋_GB2312"/>
          <w:color w:val="000000" w:themeColor="text1"/>
          <w:sz w:val="32"/>
          <w:szCs w:val="32"/>
          <w:lang w:eastAsia="zh-CN"/>
          <w14:textFill>
            <w14:solidFill>
              <w14:schemeClr w14:val="tx1"/>
            </w14:solidFill>
          </w14:textFill>
        </w:rPr>
      </w:pPr>
    </w:p>
    <w:p>
      <w:pPr>
        <w:rPr>
          <w:rFonts w:hint="default"/>
          <w:lang w:val="en-US" w:eastAsia="zh-CN"/>
        </w:rPr>
      </w:pPr>
    </w:p>
    <w:p>
      <w:pPr>
        <w:rPr>
          <w:rFonts w:eastAsia="仿宋_GB2312"/>
          <w:color w:val="000000" w:themeColor="text1"/>
          <w:sz w:val="32"/>
          <w:szCs w:val="32"/>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551619"/>
    </w:sdtPr>
    <w:sdtContent>
      <w:p>
        <w:pPr>
          <w:pStyle w:val="8"/>
          <w:jc w:val="right"/>
        </w:pPr>
        <w:r>
          <w:fldChar w:fldCharType="begin"/>
        </w:r>
        <w:r>
          <w:instrText xml:space="preserve">PAGE   \* MERGEFORMAT</w:instrText>
        </w:r>
        <w:r>
          <w:fldChar w:fldCharType="separate"/>
        </w:r>
        <w:r>
          <w:rPr>
            <w:lang w:val="zh-CN"/>
          </w:rPr>
          <w:t>2</w:t>
        </w:r>
        <w: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DA"/>
    <w:rsid w:val="00005AFC"/>
    <w:rsid w:val="00006424"/>
    <w:rsid w:val="00011737"/>
    <w:rsid w:val="000303D1"/>
    <w:rsid w:val="00030995"/>
    <w:rsid w:val="00032320"/>
    <w:rsid w:val="000324F2"/>
    <w:rsid w:val="00044900"/>
    <w:rsid w:val="00045444"/>
    <w:rsid w:val="00054115"/>
    <w:rsid w:val="00057A8C"/>
    <w:rsid w:val="00061D99"/>
    <w:rsid w:val="00066548"/>
    <w:rsid w:val="00066CDB"/>
    <w:rsid w:val="000739B3"/>
    <w:rsid w:val="00074A65"/>
    <w:rsid w:val="0008507E"/>
    <w:rsid w:val="000A1D07"/>
    <w:rsid w:val="000A33C7"/>
    <w:rsid w:val="000A69F6"/>
    <w:rsid w:val="000B0239"/>
    <w:rsid w:val="000B1E2E"/>
    <w:rsid w:val="000B2A2A"/>
    <w:rsid w:val="000B5964"/>
    <w:rsid w:val="000B7800"/>
    <w:rsid w:val="000C071A"/>
    <w:rsid w:val="000C2CED"/>
    <w:rsid w:val="000D0060"/>
    <w:rsid w:val="000D049A"/>
    <w:rsid w:val="000D0F81"/>
    <w:rsid w:val="000D2683"/>
    <w:rsid w:val="000D43D6"/>
    <w:rsid w:val="000E2B7F"/>
    <w:rsid w:val="000F332B"/>
    <w:rsid w:val="000F5285"/>
    <w:rsid w:val="001031A8"/>
    <w:rsid w:val="0010463C"/>
    <w:rsid w:val="0011164C"/>
    <w:rsid w:val="001134BE"/>
    <w:rsid w:val="001140CF"/>
    <w:rsid w:val="00114377"/>
    <w:rsid w:val="00124D9A"/>
    <w:rsid w:val="00125FE7"/>
    <w:rsid w:val="001305A1"/>
    <w:rsid w:val="001328BD"/>
    <w:rsid w:val="00164D53"/>
    <w:rsid w:val="00176628"/>
    <w:rsid w:val="00180A8F"/>
    <w:rsid w:val="00180B32"/>
    <w:rsid w:val="0018240C"/>
    <w:rsid w:val="00183845"/>
    <w:rsid w:val="00191D09"/>
    <w:rsid w:val="001A119A"/>
    <w:rsid w:val="001B5A74"/>
    <w:rsid w:val="001C12C6"/>
    <w:rsid w:val="001C2D36"/>
    <w:rsid w:val="001D11DA"/>
    <w:rsid w:val="001D65D3"/>
    <w:rsid w:val="001E3742"/>
    <w:rsid w:val="001F453E"/>
    <w:rsid w:val="00203901"/>
    <w:rsid w:val="00203F3C"/>
    <w:rsid w:val="0020479F"/>
    <w:rsid w:val="00224762"/>
    <w:rsid w:val="00232E3A"/>
    <w:rsid w:val="0024611E"/>
    <w:rsid w:val="00251AF8"/>
    <w:rsid w:val="00261CF3"/>
    <w:rsid w:val="00277864"/>
    <w:rsid w:val="00286AEA"/>
    <w:rsid w:val="002A0BAE"/>
    <w:rsid w:val="002A6B10"/>
    <w:rsid w:val="002A6D36"/>
    <w:rsid w:val="002A79DC"/>
    <w:rsid w:val="002B682B"/>
    <w:rsid w:val="002C3F20"/>
    <w:rsid w:val="002C49D0"/>
    <w:rsid w:val="002C5BE3"/>
    <w:rsid w:val="002D04FA"/>
    <w:rsid w:val="002D38DD"/>
    <w:rsid w:val="002F2D74"/>
    <w:rsid w:val="002F306C"/>
    <w:rsid w:val="00300332"/>
    <w:rsid w:val="00301180"/>
    <w:rsid w:val="00303BEF"/>
    <w:rsid w:val="0030607D"/>
    <w:rsid w:val="00310E5D"/>
    <w:rsid w:val="00316419"/>
    <w:rsid w:val="0032360F"/>
    <w:rsid w:val="00342A0E"/>
    <w:rsid w:val="003523FF"/>
    <w:rsid w:val="003629BE"/>
    <w:rsid w:val="00362FC4"/>
    <w:rsid w:val="00365FA3"/>
    <w:rsid w:val="003752C5"/>
    <w:rsid w:val="00380517"/>
    <w:rsid w:val="003920D1"/>
    <w:rsid w:val="00396AE3"/>
    <w:rsid w:val="003A4D6F"/>
    <w:rsid w:val="003A6850"/>
    <w:rsid w:val="003B3951"/>
    <w:rsid w:val="003E1F59"/>
    <w:rsid w:val="003F7708"/>
    <w:rsid w:val="00400876"/>
    <w:rsid w:val="00402B64"/>
    <w:rsid w:val="004039BF"/>
    <w:rsid w:val="00404D55"/>
    <w:rsid w:val="00406FE1"/>
    <w:rsid w:val="00413B18"/>
    <w:rsid w:val="00415A69"/>
    <w:rsid w:val="00417550"/>
    <w:rsid w:val="0042354D"/>
    <w:rsid w:val="0042798C"/>
    <w:rsid w:val="00450030"/>
    <w:rsid w:val="00456FCA"/>
    <w:rsid w:val="00470A26"/>
    <w:rsid w:val="00493317"/>
    <w:rsid w:val="0049691E"/>
    <w:rsid w:val="004A0FB4"/>
    <w:rsid w:val="004A7E58"/>
    <w:rsid w:val="004B39B5"/>
    <w:rsid w:val="004B678F"/>
    <w:rsid w:val="004B6CDF"/>
    <w:rsid w:val="004C0CB1"/>
    <w:rsid w:val="004C1380"/>
    <w:rsid w:val="004C24C3"/>
    <w:rsid w:val="004C4037"/>
    <w:rsid w:val="004E0828"/>
    <w:rsid w:val="004F1AC7"/>
    <w:rsid w:val="004F3626"/>
    <w:rsid w:val="004F5AD5"/>
    <w:rsid w:val="00502D6C"/>
    <w:rsid w:val="005031BF"/>
    <w:rsid w:val="00513555"/>
    <w:rsid w:val="00515DE7"/>
    <w:rsid w:val="00516A09"/>
    <w:rsid w:val="00517307"/>
    <w:rsid w:val="005247FA"/>
    <w:rsid w:val="00531EC6"/>
    <w:rsid w:val="005532ED"/>
    <w:rsid w:val="00553CF8"/>
    <w:rsid w:val="00554B73"/>
    <w:rsid w:val="00555EF3"/>
    <w:rsid w:val="0055751A"/>
    <w:rsid w:val="00567383"/>
    <w:rsid w:val="00572FF3"/>
    <w:rsid w:val="005779BC"/>
    <w:rsid w:val="00596EAC"/>
    <w:rsid w:val="005A0855"/>
    <w:rsid w:val="005A67A1"/>
    <w:rsid w:val="005B0C50"/>
    <w:rsid w:val="005C63B9"/>
    <w:rsid w:val="005F1292"/>
    <w:rsid w:val="00603B99"/>
    <w:rsid w:val="0061332E"/>
    <w:rsid w:val="00615231"/>
    <w:rsid w:val="00615EE4"/>
    <w:rsid w:val="00631CAE"/>
    <w:rsid w:val="00636EB3"/>
    <w:rsid w:val="00637B2B"/>
    <w:rsid w:val="00641713"/>
    <w:rsid w:val="0064520F"/>
    <w:rsid w:val="00651C18"/>
    <w:rsid w:val="00660421"/>
    <w:rsid w:val="00663B07"/>
    <w:rsid w:val="00666EF6"/>
    <w:rsid w:val="00670674"/>
    <w:rsid w:val="006867FC"/>
    <w:rsid w:val="0068783A"/>
    <w:rsid w:val="00692B11"/>
    <w:rsid w:val="00697D33"/>
    <w:rsid w:val="006A4F27"/>
    <w:rsid w:val="006B408E"/>
    <w:rsid w:val="006C0048"/>
    <w:rsid w:val="006C3B1B"/>
    <w:rsid w:val="006D2D6A"/>
    <w:rsid w:val="006D6580"/>
    <w:rsid w:val="006F1705"/>
    <w:rsid w:val="006F1E29"/>
    <w:rsid w:val="006F241F"/>
    <w:rsid w:val="006F2BBA"/>
    <w:rsid w:val="00701198"/>
    <w:rsid w:val="00702397"/>
    <w:rsid w:val="00705E75"/>
    <w:rsid w:val="0071208D"/>
    <w:rsid w:val="0071307D"/>
    <w:rsid w:val="00714248"/>
    <w:rsid w:val="00727E8C"/>
    <w:rsid w:val="00733CAB"/>
    <w:rsid w:val="007410D1"/>
    <w:rsid w:val="007516A0"/>
    <w:rsid w:val="00752B24"/>
    <w:rsid w:val="00753ACC"/>
    <w:rsid w:val="00753B4E"/>
    <w:rsid w:val="0075448C"/>
    <w:rsid w:val="00756C63"/>
    <w:rsid w:val="00760632"/>
    <w:rsid w:val="00763C75"/>
    <w:rsid w:val="00770AF0"/>
    <w:rsid w:val="00772A04"/>
    <w:rsid w:val="0078152B"/>
    <w:rsid w:val="007905A9"/>
    <w:rsid w:val="00793EC9"/>
    <w:rsid w:val="00794053"/>
    <w:rsid w:val="007B2FDA"/>
    <w:rsid w:val="007B7CDA"/>
    <w:rsid w:val="007C02A2"/>
    <w:rsid w:val="007E06D0"/>
    <w:rsid w:val="007E32DE"/>
    <w:rsid w:val="007E4085"/>
    <w:rsid w:val="007E465C"/>
    <w:rsid w:val="007E5C97"/>
    <w:rsid w:val="007E7A92"/>
    <w:rsid w:val="007F284F"/>
    <w:rsid w:val="007F6B88"/>
    <w:rsid w:val="00803819"/>
    <w:rsid w:val="00805FF1"/>
    <w:rsid w:val="00810387"/>
    <w:rsid w:val="008121A4"/>
    <w:rsid w:val="0081637F"/>
    <w:rsid w:val="00821E23"/>
    <w:rsid w:val="00823ACB"/>
    <w:rsid w:val="00827C53"/>
    <w:rsid w:val="0083251E"/>
    <w:rsid w:val="00835758"/>
    <w:rsid w:val="008409CA"/>
    <w:rsid w:val="00844BE7"/>
    <w:rsid w:val="00845817"/>
    <w:rsid w:val="00845CC4"/>
    <w:rsid w:val="00850E0C"/>
    <w:rsid w:val="00856AE2"/>
    <w:rsid w:val="00861881"/>
    <w:rsid w:val="0087170A"/>
    <w:rsid w:val="0088099B"/>
    <w:rsid w:val="00884565"/>
    <w:rsid w:val="008864CF"/>
    <w:rsid w:val="00892182"/>
    <w:rsid w:val="008941FC"/>
    <w:rsid w:val="008A4239"/>
    <w:rsid w:val="008B3F4B"/>
    <w:rsid w:val="008B4F5D"/>
    <w:rsid w:val="008B71CD"/>
    <w:rsid w:val="008B7775"/>
    <w:rsid w:val="008C0A4B"/>
    <w:rsid w:val="008C5CD9"/>
    <w:rsid w:val="008C7B36"/>
    <w:rsid w:val="008D4C7E"/>
    <w:rsid w:val="008D7A1A"/>
    <w:rsid w:val="008E2F55"/>
    <w:rsid w:val="008E4187"/>
    <w:rsid w:val="008E75BF"/>
    <w:rsid w:val="008F27DC"/>
    <w:rsid w:val="008F30B9"/>
    <w:rsid w:val="008F568F"/>
    <w:rsid w:val="008F621B"/>
    <w:rsid w:val="008F67F2"/>
    <w:rsid w:val="00903FB7"/>
    <w:rsid w:val="0090587B"/>
    <w:rsid w:val="009060D6"/>
    <w:rsid w:val="00906F7A"/>
    <w:rsid w:val="009073D9"/>
    <w:rsid w:val="00930AAC"/>
    <w:rsid w:val="0093450F"/>
    <w:rsid w:val="00935AED"/>
    <w:rsid w:val="00940F6E"/>
    <w:rsid w:val="00941DAF"/>
    <w:rsid w:val="00950DA7"/>
    <w:rsid w:val="0095363F"/>
    <w:rsid w:val="00973B5B"/>
    <w:rsid w:val="00996587"/>
    <w:rsid w:val="009B1C3C"/>
    <w:rsid w:val="009C3531"/>
    <w:rsid w:val="009D2EEB"/>
    <w:rsid w:val="009D54F9"/>
    <w:rsid w:val="009D5795"/>
    <w:rsid w:val="009E6768"/>
    <w:rsid w:val="009F03E6"/>
    <w:rsid w:val="009F5022"/>
    <w:rsid w:val="00A1231F"/>
    <w:rsid w:val="00A144F6"/>
    <w:rsid w:val="00A30EEB"/>
    <w:rsid w:val="00A35B3F"/>
    <w:rsid w:val="00A46E5D"/>
    <w:rsid w:val="00A56125"/>
    <w:rsid w:val="00A65042"/>
    <w:rsid w:val="00A65EE6"/>
    <w:rsid w:val="00A65FCB"/>
    <w:rsid w:val="00A66143"/>
    <w:rsid w:val="00A6698B"/>
    <w:rsid w:val="00A7334B"/>
    <w:rsid w:val="00A84D68"/>
    <w:rsid w:val="00A8528D"/>
    <w:rsid w:val="00A8535A"/>
    <w:rsid w:val="00A85516"/>
    <w:rsid w:val="00AB3761"/>
    <w:rsid w:val="00AB6DE1"/>
    <w:rsid w:val="00AB7509"/>
    <w:rsid w:val="00AC1329"/>
    <w:rsid w:val="00AC2774"/>
    <w:rsid w:val="00AC2BB0"/>
    <w:rsid w:val="00AC4720"/>
    <w:rsid w:val="00AD4788"/>
    <w:rsid w:val="00AE79C9"/>
    <w:rsid w:val="00AE7E0E"/>
    <w:rsid w:val="00AF3E74"/>
    <w:rsid w:val="00AF54CA"/>
    <w:rsid w:val="00B00CF0"/>
    <w:rsid w:val="00B158CF"/>
    <w:rsid w:val="00B23F67"/>
    <w:rsid w:val="00B254A7"/>
    <w:rsid w:val="00B310EF"/>
    <w:rsid w:val="00B469EA"/>
    <w:rsid w:val="00B523C8"/>
    <w:rsid w:val="00B5352A"/>
    <w:rsid w:val="00B5502A"/>
    <w:rsid w:val="00B60086"/>
    <w:rsid w:val="00B62F85"/>
    <w:rsid w:val="00B658DA"/>
    <w:rsid w:val="00B72392"/>
    <w:rsid w:val="00B73776"/>
    <w:rsid w:val="00B73961"/>
    <w:rsid w:val="00B7643B"/>
    <w:rsid w:val="00B82CE8"/>
    <w:rsid w:val="00B9189B"/>
    <w:rsid w:val="00B93869"/>
    <w:rsid w:val="00BB7B73"/>
    <w:rsid w:val="00BC5F8D"/>
    <w:rsid w:val="00BC66BB"/>
    <w:rsid w:val="00BF5EC7"/>
    <w:rsid w:val="00BF7004"/>
    <w:rsid w:val="00BF7E62"/>
    <w:rsid w:val="00C04CDE"/>
    <w:rsid w:val="00C11CB9"/>
    <w:rsid w:val="00C243AD"/>
    <w:rsid w:val="00C243EE"/>
    <w:rsid w:val="00C24497"/>
    <w:rsid w:val="00C24656"/>
    <w:rsid w:val="00C2701E"/>
    <w:rsid w:val="00C304D1"/>
    <w:rsid w:val="00C3417A"/>
    <w:rsid w:val="00C341C9"/>
    <w:rsid w:val="00C35087"/>
    <w:rsid w:val="00C46A74"/>
    <w:rsid w:val="00C66EA3"/>
    <w:rsid w:val="00C706D9"/>
    <w:rsid w:val="00C8569D"/>
    <w:rsid w:val="00C8571D"/>
    <w:rsid w:val="00C87EDE"/>
    <w:rsid w:val="00C91D43"/>
    <w:rsid w:val="00C95C7A"/>
    <w:rsid w:val="00CA153A"/>
    <w:rsid w:val="00CA22EE"/>
    <w:rsid w:val="00CA5A3B"/>
    <w:rsid w:val="00CA67FB"/>
    <w:rsid w:val="00CA6E93"/>
    <w:rsid w:val="00CB4C24"/>
    <w:rsid w:val="00CC47EA"/>
    <w:rsid w:val="00CC4940"/>
    <w:rsid w:val="00CC5F13"/>
    <w:rsid w:val="00CD1710"/>
    <w:rsid w:val="00CF3174"/>
    <w:rsid w:val="00CF70A1"/>
    <w:rsid w:val="00D04BA3"/>
    <w:rsid w:val="00D15044"/>
    <w:rsid w:val="00D15D31"/>
    <w:rsid w:val="00D1704B"/>
    <w:rsid w:val="00D1770A"/>
    <w:rsid w:val="00D23A48"/>
    <w:rsid w:val="00D41115"/>
    <w:rsid w:val="00D45E8A"/>
    <w:rsid w:val="00D50916"/>
    <w:rsid w:val="00D56F55"/>
    <w:rsid w:val="00D57FBA"/>
    <w:rsid w:val="00D60CB6"/>
    <w:rsid w:val="00D807A2"/>
    <w:rsid w:val="00D85F5A"/>
    <w:rsid w:val="00D94A9C"/>
    <w:rsid w:val="00D96533"/>
    <w:rsid w:val="00DA2852"/>
    <w:rsid w:val="00DA2CF3"/>
    <w:rsid w:val="00DA7D3E"/>
    <w:rsid w:val="00DB004D"/>
    <w:rsid w:val="00DB57FE"/>
    <w:rsid w:val="00DE303F"/>
    <w:rsid w:val="00DE52AE"/>
    <w:rsid w:val="00DE7BFD"/>
    <w:rsid w:val="00DF0148"/>
    <w:rsid w:val="00DF48D4"/>
    <w:rsid w:val="00DF606E"/>
    <w:rsid w:val="00E11022"/>
    <w:rsid w:val="00E16C9B"/>
    <w:rsid w:val="00E23BDB"/>
    <w:rsid w:val="00E374C1"/>
    <w:rsid w:val="00E37D5A"/>
    <w:rsid w:val="00E6441B"/>
    <w:rsid w:val="00E6740E"/>
    <w:rsid w:val="00E84DBF"/>
    <w:rsid w:val="00E95094"/>
    <w:rsid w:val="00E970DC"/>
    <w:rsid w:val="00E97A2E"/>
    <w:rsid w:val="00EC1E90"/>
    <w:rsid w:val="00EC4BE8"/>
    <w:rsid w:val="00EC73EC"/>
    <w:rsid w:val="00ED527A"/>
    <w:rsid w:val="00EE26A6"/>
    <w:rsid w:val="00EE351B"/>
    <w:rsid w:val="00EE5FA8"/>
    <w:rsid w:val="00EE7D39"/>
    <w:rsid w:val="00EF230B"/>
    <w:rsid w:val="00EF29B4"/>
    <w:rsid w:val="00EF55EA"/>
    <w:rsid w:val="00F00B8B"/>
    <w:rsid w:val="00F0360E"/>
    <w:rsid w:val="00F10446"/>
    <w:rsid w:val="00F2478A"/>
    <w:rsid w:val="00F31329"/>
    <w:rsid w:val="00F46CBE"/>
    <w:rsid w:val="00F475CA"/>
    <w:rsid w:val="00F605DC"/>
    <w:rsid w:val="00F64F21"/>
    <w:rsid w:val="00F64F3E"/>
    <w:rsid w:val="00F65BF5"/>
    <w:rsid w:val="00F72FA5"/>
    <w:rsid w:val="00F9025E"/>
    <w:rsid w:val="00F9674D"/>
    <w:rsid w:val="00FA0854"/>
    <w:rsid w:val="00FA176A"/>
    <w:rsid w:val="00FA61ED"/>
    <w:rsid w:val="00FB151F"/>
    <w:rsid w:val="00FB167D"/>
    <w:rsid w:val="00FB2461"/>
    <w:rsid w:val="00FB2547"/>
    <w:rsid w:val="00FD28BD"/>
    <w:rsid w:val="00FD462B"/>
    <w:rsid w:val="00FE7471"/>
    <w:rsid w:val="00FF3215"/>
    <w:rsid w:val="00FF5313"/>
    <w:rsid w:val="024124AB"/>
    <w:rsid w:val="02481375"/>
    <w:rsid w:val="049962BF"/>
    <w:rsid w:val="06FE10BA"/>
    <w:rsid w:val="07BC0C09"/>
    <w:rsid w:val="07DD1F97"/>
    <w:rsid w:val="081F76CF"/>
    <w:rsid w:val="08DC6BDF"/>
    <w:rsid w:val="0A394528"/>
    <w:rsid w:val="0BAF23F0"/>
    <w:rsid w:val="0BC5665A"/>
    <w:rsid w:val="0E166672"/>
    <w:rsid w:val="0F451F71"/>
    <w:rsid w:val="0FCF23D6"/>
    <w:rsid w:val="11481A7D"/>
    <w:rsid w:val="12AC69C5"/>
    <w:rsid w:val="16EB4D34"/>
    <w:rsid w:val="180C1608"/>
    <w:rsid w:val="1872188A"/>
    <w:rsid w:val="18737539"/>
    <w:rsid w:val="19D905FB"/>
    <w:rsid w:val="1CEB2937"/>
    <w:rsid w:val="1D4D237D"/>
    <w:rsid w:val="1DF22A39"/>
    <w:rsid w:val="1F3C027F"/>
    <w:rsid w:val="1F6A4871"/>
    <w:rsid w:val="2165023B"/>
    <w:rsid w:val="238613D2"/>
    <w:rsid w:val="24E57A91"/>
    <w:rsid w:val="25ED579C"/>
    <w:rsid w:val="270B220B"/>
    <w:rsid w:val="271A4E16"/>
    <w:rsid w:val="27452A14"/>
    <w:rsid w:val="28216FB9"/>
    <w:rsid w:val="2AAC1652"/>
    <w:rsid w:val="2C852FC4"/>
    <w:rsid w:val="2CA6295F"/>
    <w:rsid w:val="2CB80B9F"/>
    <w:rsid w:val="2D4A2C03"/>
    <w:rsid w:val="2DEE490D"/>
    <w:rsid w:val="2F1F0450"/>
    <w:rsid w:val="30462921"/>
    <w:rsid w:val="32DC4615"/>
    <w:rsid w:val="32F92791"/>
    <w:rsid w:val="33FF6F33"/>
    <w:rsid w:val="35B36FF0"/>
    <w:rsid w:val="385A051E"/>
    <w:rsid w:val="38E53F31"/>
    <w:rsid w:val="39D05AFB"/>
    <w:rsid w:val="3AD555CC"/>
    <w:rsid w:val="3B5C44E4"/>
    <w:rsid w:val="3B6661D5"/>
    <w:rsid w:val="3C8C17EA"/>
    <w:rsid w:val="3D444067"/>
    <w:rsid w:val="405D56CB"/>
    <w:rsid w:val="417915F7"/>
    <w:rsid w:val="43987F7B"/>
    <w:rsid w:val="44584EB3"/>
    <w:rsid w:val="49A90050"/>
    <w:rsid w:val="4A5A3420"/>
    <w:rsid w:val="4BE43433"/>
    <w:rsid w:val="4D644493"/>
    <w:rsid w:val="4D7654BE"/>
    <w:rsid w:val="4DCD0264"/>
    <w:rsid w:val="4E522628"/>
    <w:rsid w:val="4E67669D"/>
    <w:rsid w:val="50AC6320"/>
    <w:rsid w:val="51114078"/>
    <w:rsid w:val="529C1A83"/>
    <w:rsid w:val="53F9234C"/>
    <w:rsid w:val="562407BD"/>
    <w:rsid w:val="57867915"/>
    <w:rsid w:val="57E772AB"/>
    <w:rsid w:val="58212D4E"/>
    <w:rsid w:val="58923048"/>
    <w:rsid w:val="5B25372D"/>
    <w:rsid w:val="5B300818"/>
    <w:rsid w:val="5B6766FC"/>
    <w:rsid w:val="5CFD594B"/>
    <w:rsid w:val="613A0AD8"/>
    <w:rsid w:val="61BC5360"/>
    <w:rsid w:val="624D387D"/>
    <w:rsid w:val="63434D08"/>
    <w:rsid w:val="639E49DF"/>
    <w:rsid w:val="66035F50"/>
    <w:rsid w:val="675E3F09"/>
    <w:rsid w:val="68531D06"/>
    <w:rsid w:val="685A1615"/>
    <w:rsid w:val="6977339A"/>
    <w:rsid w:val="6AF3136F"/>
    <w:rsid w:val="6B827644"/>
    <w:rsid w:val="6B9A06C7"/>
    <w:rsid w:val="6ECC5EE0"/>
    <w:rsid w:val="70CE0118"/>
    <w:rsid w:val="70D56CE6"/>
    <w:rsid w:val="729C5FAD"/>
    <w:rsid w:val="72E97FFA"/>
    <w:rsid w:val="7310407D"/>
    <w:rsid w:val="74762C82"/>
    <w:rsid w:val="74B60352"/>
    <w:rsid w:val="755710B3"/>
    <w:rsid w:val="75BE36A4"/>
    <w:rsid w:val="769C2533"/>
    <w:rsid w:val="77BF9CA9"/>
    <w:rsid w:val="78710F88"/>
    <w:rsid w:val="78DB1579"/>
    <w:rsid w:val="79DFA427"/>
    <w:rsid w:val="7CEA49FD"/>
    <w:rsid w:val="BF4F8CCD"/>
    <w:rsid w:val="CCFABA3C"/>
    <w:rsid w:val="D77F7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footer1"/>
    <w:basedOn w:val="1"/>
    <w:qFormat/>
    <w:uiPriority w:val="0"/>
    <w:pPr>
      <w:widowControl/>
      <w:tabs>
        <w:tab w:val="center" w:pos="4153"/>
        <w:tab w:val="right" w:pos="8306"/>
      </w:tabs>
      <w:snapToGrid w:val="0"/>
      <w:spacing w:line="560" w:lineRule="exact"/>
    </w:pPr>
    <w:rPr>
      <w:rFonts w:ascii="Times New Roman" w:hAnsi="Times New Roman" w:eastAsia="仿宋_GB2312"/>
      <w:sz w:val="32"/>
      <w:szCs w:val="32"/>
    </w:rPr>
  </w:style>
  <w:style w:type="paragraph" w:styleId="7">
    <w:name w:val="toc 3"/>
    <w:basedOn w:val="1"/>
    <w:next w:val="1"/>
    <w:unhideWhenUsed/>
    <w:qFormat/>
    <w:uiPriority w:val="39"/>
    <w:pPr>
      <w:ind w:left="840" w:leftChars="400"/>
    </w:p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4"/>
    <w:basedOn w:val="1"/>
    <w:next w:val="1"/>
    <w:semiHidden/>
    <w:unhideWhenUsed/>
    <w:qFormat/>
    <w:uiPriority w:val="39"/>
    <w:pPr>
      <w:ind w:left="1260" w:leftChars="600"/>
    </w:pPr>
  </w:style>
  <w:style w:type="paragraph" w:styleId="12">
    <w:name w:val="toc 2"/>
    <w:basedOn w:val="1"/>
    <w:next w:val="1"/>
    <w:unhideWhenUsed/>
    <w:qFormat/>
    <w:uiPriority w:val="39"/>
    <w:pPr>
      <w:tabs>
        <w:tab w:val="right" w:leader="dot" w:pos="8296"/>
      </w:tabs>
      <w:ind w:left="425"/>
    </w:p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character" w:customStyle="1" w:styleId="17">
    <w:name w:val="页眉 字符"/>
    <w:basedOn w:val="15"/>
    <w:link w:val="9"/>
    <w:qFormat/>
    <w:uiPriority w:val="99"/>
    <w:rPr>
      <w:sz w:val="18"/>
      <w:szCs w:val="18"/>
    </w:rPr>
  </w:style>
  <w:style w:type="character" w:customStyle="1" w:styleId="18">
    <w:name w:val="页脚 字符"/>
    <w:basedOn w:val="15"/>
    <w:link w:val="8"/>
    <w:qFormat/>
    <w:uiPriority w:val="99"/>
    <w:rPr>
      <w:sz w:val="18"/>
      <w:szCs w:val="18"/>
    </w:rPr>
  </w:style>
  <w:style w:type="character" w:customStyle="1" w:styleId="19">
    <w:name w:val="未处理的提及1"/>
    <w:basedOn w:val="15"/>
    <w:semiHidden/>
    <w:unhideWhenUsed/>
    <w:qFormat/>
    <w:uiPriority w:val="99"/>
    <w:rPr>
      <w:color w:val="605E5C"/>
      <w:shd w:val="clear" w:color="auto" w:fill="E1DFDD"/>
    </w:rPr>
  </w:style>
  <w:style w:type="paragraph" w:styleId="20">
    <w:name w:val="List Paragraph"/>
    <w:basedOn w:val="1"/>
    <w:qFormat/>
    <w:uiPriority w:val="34"/>
    <w:pPr>
      <w:ind w:firstLine="420" w:firstLineChars="200"/>
    </w:pPr>
  </w:style>
  <w:style w:type="character" w:customStyle="1" w:styleId="21">
    <w:name w:val="标题 1 字符"/>
    <w:basedOn w:val="15"/>
    <w:link w:val="3"/>
    <w:qFormat/>
    <w:uiPriority w:val="9"/>
    <w:rPr>
      <w:b/>
      <w:bCs/>
      <w:kern w:val="44"/>
      <w:sz w:val="44"/>
      <w:szCs w:val="44"/>
    </w:rPr>
  </w:style>
  <w:style w:type="paragraph" w:customStyle="1" w:styleId="2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3">
    <w:name w:val="标题 2 字符"/>
    <w:basedOn w:val="15"/>
    <w:link w:val="4"/>
    <w:qFormat/>
    <w:uiPriority w:val="9"/>
    <w:rPr>
      <w:rFonts w:asciiTheme="majorHAnsi" w:hAnsiTheme="majorHAnsi" w:eastAsiaTheme="majorEastAsia" w:cstheme="majorBidi"/>
      <w:b/>
      <w:bCs/>
      <w:sz w:val="32"/>
      <w:szCs w:val="32"/>
    </w:rPr>
  </w:style>
  <w:style w:type="character" w:customStyle="1" w:styleId="24">
    <w:name w:val="标题 3 字符"/>
    <w:basedOn w:val="15"/>
    <w:link w:val="5"/>
    <w:qFormat/>
    <w:uiPriority w:val="9"/>
    <w:rPr>
      <w:b/>
      <w:bCs/>
      <w:sz w:val="32"/>
      <w:szCs w:val="32"/>
    </w:rPr>
  </w:style>
  <w:style w:type="character" w:customStyle="1" w:styleId="25">
    <w:name w:val="标题 4 字符"/>
    <w:basedOn w:val="15"/>
    <w:link w:val="6"/>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0" Type="http://schemas.openxmlformats.org/officeDocument/2006/relationships/fontTable" Target="fontTable.xml"/><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55</Pages>
  <Words>9838</Words>
  <Characters>10394</Characters>
  <Lines>44</Lines>
  <Paragraphs>12</Paragraphs>
  <TotalTime>4</TotalTime>
  <ScaleCrop>false</ScaleCrop>
  <LinksUpToDate>false</LinksUpToDate>
  <CharactersWithSpaces>10790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2020-03-28T06:40:00Z</dcterms:created>
  <dc:creator>739428077@qq.com</dc:creator>
  <cp:lastModifiedBy>二分之二</cp:lastModifiedBy>
  <cp:lastPrinted>2022-11-09T02:09:49Z</cp:lastPrinted>
  <dcterms:modified xsi:type="dcterms:W3CDTF">2022-11-09T03:52:35Z</dcterms:modified>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D7191F0C109E4800845A75DEB96AAE26</vt:lpwstr>
  </property>
</Properties>
</file>